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68" w:rsidRPr="00981BD4" w:rsidRDefault="00981BD4" w:rsidP="00981BD4">
      <w:pPr>
        <w:jc w:val="center"/>
        <w:rPr>
          <w:rFonts w:cs="Calibri"/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-1033780</wp:posOffset>
            </wp:positionH>
            <wp:positionV relativeFrom="paragraph">
              <wp:posOffset>-913130</wp:posOffset>
            </wp:positionV>
            <wp:extent cx="7594600" cy="10747404"/>
            <wp:effectExtent l="25400" t="0" r="0" b="0"/>
            <wp:wrapNone/>
            <wp:docPr id="5" name="Picture 2" descr=":empreende +_regulam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empreende +_regulament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747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Cs/>
          <w:sz w:val="28"/>
          <w:szCs w:val="28"/>
        </w:rPr>
        <w:br w:type="page"/>
      </w:r>
      <w:r w:rsidR="00F8264C" w:rsidRPr="00A86213">
        <w:rPr>
          <w:b/>
          <w:bCs/>
          <w:iCs/>
          <w:sz w:val="28"/>
          <w:szCs w:val="28"/>
        </w:rPr>
        <w:t xml:space="preserve">Concurso de Ideias </w:t>
      </w:r>
      <w:r w:rsidR="002A3FF7" w:rsidRPr="00A86213">
        <w:rPr>
          <w:b/>
          <w:bCs/>
          <w:sz w:val="28"/>
          <w:szCs w:val="28"/>
        </w:rPr>
        <w:t>Empreende</w:t>
      </w:r>
      <w:r w:rsidR="00F8264C" w:rsidRPr="00A86213">
        <w:rPr>
          <w:b/>
          <w:bCs/>
          <w:sz w:val="28"/>
          <w:szCs w:val="28"/>
        </w:rPr>
        <w:t xml:space="preserve"> </w:t>
      </w:r>
      <w:r w:rsidR="002A3FF7" w:rsidRPr="00A86213">
        <w:rPr>
          <w:b/>
          <w:bCs/>
          <w:sz w:val="28"/>
          <w:szCs w:val="28"/>
        </w:rPr>
        <w:t>+</w:t>
      </w:r>
    </w:p>
    <w:p w:rsidR="00981BD4" w:rsidRDefault="002A3FF7" w:rsidP="00A86213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REGULAMENTO</w:t>
      </w:r>
    </w:p>
    <w:p w:rsidR="002A3FF7" w:rsidRPr="00A86213" w:rsidRDefault="002A3FF7" w:rsidP="00A86213">
      <w:pPr>
        <w:pStyle w:val="Default"/>
        <w:spacing w:after="120" w:line="360" w:lineRule="auto"/>
        <w:jc w:val="center"/>
        <w:rPr>
          <w:rFonts w:asciiTheme="minorHAnsi" w:hAnsiTheme="minorHAnsi"/>
          <w:sz w:val="22"/>
          <w:szCs w:val="22"/>
        </w:rPr>
      </w:pPr>
    </w:p>
    <w:p w:rsidR="002A3FF7" w:rsidRPr="00A86213" w:rsidRDefault="002A3FF7" w:rsidP="00A86213">
      <w:pPr>
        <w:pStyle w:val="Default"/>
        <w:spacing w:after="120" w:line="360" w:lineRule="auto"/>
        <w:jc w:val="center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Preâmbulo</w:t>
      </w:r>
    </w:p>
    <w:p w:rsidR="00F8264C" w:rsidRPr="00A86213" w:rsidRDefault="00F8264C" w:rsidP="00A86213">
      <w:pPr>
        <w:pStyle w:val="Default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 w:cs="Arial"/>
          <w:sz w:val="22"/>
          <w:szCs w:val="22"/>
        </w:rPr>
        <w:t>A Universidade de Aveiro, através da sua Unidade de Tran</w:t>
      </w:r>
      <w:r w:rsidR="00A86213">
        <w:rPr>
          <w:rFonts w:asciiTheme="minorHAnsi" w:hAnsiTheme="minorHAnsi" w:cs="Arial"/>
          <w:sz w:val="22"/>
          <w:szCs w:val="22"/>
        </w:rPr>
        <w:t xml:space="preserve">sferência de Tecnologia (UATEC), a seguir denominada “Organização”, </w:t>
      </w:r>
      <w:r w:rsidRPr="00A86213">
        <w:rPr>
          <w:rFonts w:asciiTheme="minorHAnsi" w:hAnsiTheme="minorHAnsi" w:cs="Arial"/>
          <w:sz w:val="22"/>
          <w:szCs w:val="22"/>
        </w:rPr>
        <w:t xml:space="preserve">promove o </w:t>
      </w:r>
      <w:r w:rsidRPr="00A86213">
        <w:rPr>
          <w:rFonts w:asciiTheme="minorHAnsi" w:hAnsiTheme="minorHAnsi"/>
          <w:sz w:val="22"/>
          <w:szCs w:val="22"/>
        </w:rPr>
        <w:t>«Concurso de Ideias Empreende+» com o propósito de fomentar o empreendedorismo inovador de base regional e de base tecnológica.</w:t>
      </w:r>
    </w:p>
    <w:p w:rsidR="002A3FF7" w:rsidRPr="00A86213" w:rsidRDefault="009A0739" w:rsidP="00A86213">
      <w:pPr>
        <w:pStyle w:val="Default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edição de 2013 do</w:t>
      </w:r>
      <w:r w:rsidR="00F8264C" w:rsidRPr="00A86213">
        <w:rPr>
          <w:rFonts w:asciiTheme="minorHAnsi" w:hAnsiTheme="minorHAnsi"/>
          <w:sz w:val="22"/>
          <w:szCs w:val="22"/>
        </w:rPr>
        <w:t xml:space="preserve"> «Concurso de Ideias Empreende +» </w:t>
      </w:r>
      <w:r>
        <w:rPr>
          <w:rFonts w:asciiTheme="minorHAnsi" w:hAnsiTheme="minorHAnsi"/>
          <w:sz w:val="22"/>
          <w:szCs w:val="22"/>
        </w:rPr>
        <w:t xml:space="preserve">é uma das ações do </w:t>
      </w:r>
      <w:r w:rsidR="00F8264C" w:rsidRPr="00A86213">
        <w:rPr>
          <w:rFonts w:asciiTheme="minorHAnsi" w:hAnsiTheme="minorHAnsi"/>
          <w:sz w:val="22"/>
          <w:szCs w:val="22"/>
        </w:rPr>
        <w:t xml:space="preserve">projeto </w:t>
      </w:r>
      <w:r w:rsidR="00F8264C" w:rsidRPr="00A86213">
        <w:rPr>
          <w:rFonts w:asciiTheme="minorHAnsi" w:hAnsiTheme="minorHAnsi" w:cs="Arial"/>
          <w:sz w:val="22"/>
          <w:szCs w:val="22"/>
        </w:rPr>
        <w:t>Aveiro Empreendedor</w:t>
      </w:r>
      <w:r>
        <w:rPr>
          <w:rFonts w:asciiTheme="minorHAnsi" w:hAnsiTheme="minorHAnsi" w:cs="Arial"/>
          <w:sz w:val="22"/>
          <w:szCs w:val="22"/>
        </w:rPr>
        <w:t>. Este</w:t>
      </w:r>
      <w:r w:rsidR="00F8264C" w:rsidRPr="00A86213">
        <w:rPr>
          <w:rFonts w:asciiTheme="minorHAnsi" w:hAnsiTheme="minorHAnsi" w:cs="Arial"/>
          <w:sz w:val="22"/>
          <w:szCs w:val="22"/>
        </w:rPr>
        <w:t xml:space="preserve"> projeto </w:t>
      </w:r>
      <w:r w:rsidR="00197883" w:rsidRPr="00A86213">
        <w:rPr>
          <w:rFonts w:asciiTheme="minorHAnsi" w:hAnsiTheme="minorHAnsi" w:cs="Arial"/>
          <w:sz w:val="22"/>
          <w:szCs w:val="22"/>
        </w:rPr>
        <w:t>resulta do trabalho conjunto de diversos atores locais e regionais no âmbito do fomento do em</w:t>
      </w:r>
      <w:r w:rsidR="00F8264C" w:rsidRPr="00A86213">
        <w:rPr>
          <w:rFonts w:asciiTheme="minorHAnsi" w:hAnsiTheme="minorHAnsi" w:cs="Arial"/>
          <w:sz w:val="22"/>
          <w:szCs w:val="22"/>
        </w:rPr>
        <w:t>preendedorismo e apoio às PME</w:t>
      </w:r>
      <w:r w:rsidR="00197883" w:rsidRPr="00A86213">
        <w:rPr>
          <w:rFonts w:asciiTheme="minorHAnsi" w:hAnsiTheme="minorHAnsi" w:cs="Arial"/>
          <w:sz w:val="22"/>
          <w:szCs w:val="22"/>
        </w:rPr>
        <w:t>.</w:t>
      </w:r>
    </w:p>
    <w:p w:rsidR="002A3FF7" w:rsidRPr="00A86213" w:rsidRDefault="002A3FF7" w:rsidP="00A86213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Artigo 1º</w:t>
      </w:r>
    </w:p>
    <w:p w:rsidR="002A3FF7" w:rsidRPr="00A86213" w:rsidRDefault="002A3FF7" w:rsidP="00A86213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Objetivos</w:t>
      </w:r>
    </w:p>
    <w:p w:rsidR="002A3FF7" w:rsidRPr="00A86213" w:rsidRDefault="002A3FF7" w:rsidP="00A86213">
      <w:pPr>
        <w:pStyle w:val="Default"/>
        <w:spacing w:after="200"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São objetivos do «Concurso de Ideias Empreende+»</w:t>
      </w:r>
      <w:r w:rsidRPr="00A86213">
        <w:rPr>
          <w:rFonts w:asciiTheme="minorHAnsi" w:hAnsiTheme="minorHAnsi"/>
          <w:i/>
          <w:iCs/>
          <w:sz w:val="22"/>
          <w:szCs w:val="22"/>
        </w:rPr>
        <w:t>:</w:t>
      </w:r>
    </w:p>
    <w:p w:rsidR="002A3FF7" w:rsidRPr="00A86213" w:rsidRDefault="002A3FF7" w:rsidP="00A86213">
      <w:pPr>
        <w:pStyle w:val="Default"/>
        <w:spacing w:after="200" w:line="360" w:lineRule="auto"/>
        <w:ind w:left="76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 xml:space="preserve">a) Estimular o empreendedorismo inovador </w:t>
      </w:r>
      <w:r w:rsidR="008A2DEE">
        <w:rPr>
          <w:rFonts w:asciiTheme="minorHAnsi" w:hAnsiTheme="minorHAnsi"/>
          <w:sz w:val="22"/>
          <w:szCs w:val="22"/>
        </w:rPr>
        <w:t>de base regional e de base tecnológica;</w:t>
      </w:r>
    </w:p>
    <w:p w:rsidR="002A3FF7" w:rsidRPr="00A86213" w:rsidRDefault="002A3FF7" w:rsidP="00A86213">
      <w:pPr>
        <w:pStyle w:val="Default"/>
        <w:spacing w:after="200" w:line="360" w:lineRule="auto"/>
        <w:ind w:left="76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b) Facilitar a geração de ideias de negócio inovadoras em qualquer domínio científico ou tecnológico, identificando e premiando aquelas em torno das quais se perspetive a criação de novas empresas com elevado potencial de crescimento;</w:t>
      </w:r>
    </w:p>
    <w:p w:rsidR="002A3FF7" w:rsidRPr="00A86213" w:rsidRDefault="002A3FF7" w:rsidP="00981BD4">
      <w:pPr>
        <w:pStyle w:val="Default"/>
        <w:spacing w:after="200" w:line="360" w:lineRule="auto"/>
        <w:ind w:left="76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c) Apoiar a concretização de ideias com forte potencial de negócio</w:t>
      </w:r>
      <w:r w:rsidR="00E24DC7">
        <w:rPr>
          <w:rFonts w:asciiTheme="minorHAnsi" w:hAnsiTheme="minorHAnsi"/>
          <w:sz w:val="22"/>
          <w:szCs w:val="22"/>
        </w:rPr>
        <w:t>,</w:t>
      </w:r>
      <w:r w:rsidRPr="00A86213">
        <w:rPr>
          <w:rFonts w:asciiTheme="minorHAnsi" w:hAnsiTheme="minorHAnsi"/>
          <w:sz w:val="22"/>
          <w:szCs w:val="22"/>
        </w:rPr>
        <w:t xml:space="preserve"> através da facilitação </w:t>
      </w:r>
      <w:r w:rsidR="009A0739">
        <w:rPr>
          <w:rFonts w:asciiTheme="minorHAnsi" w:hAnsiTheme="minorHAnsi"/>
          <w:sz w:val="22"/>
          <w:szCs w:val="22"/>
        </w:rPr>
        <w:t>a serviços de apoio especializados</w:t>
      </w:r>
      <w:r w:rsidRPr="00A86213">
        <w:rPr>
          <w:rFonts w:asciiTheme="minorHAnsi" w:hAnsiTheme="minorHAnsi"/>
          <w:sz w:val="22"/>
          <w:szCs w:val="22"/>
        </w:rPr>
        <w:t>, assim como a parcerias de negócio estratégicas.</w:t>
      </w:r>
    </w:p>
    <w:p w:rsidR="002A3FF7" w:rsidRPr="008A2DEE" w:rsidRDefault="002A3FF7" w:rsidP="008A2DEE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Artigo 2º</w:t>
      </w:r>
    </w:p>
    <w:p w:rsidR="002A3FF7" w:rsidRPr="008A2DEE" w:rsidRDefault="002A3FF7" w:rsidP="008A2DEE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Elegibilidade</w:t>
      </w:r>
    </w:p>
    <w:p w:rsidR="002A3FF7" w:rsidRPr="00A86213" w:rsidRDefault="002A3FF7" w:rsidP="00A86213">
      <w:pPr>
        <w:pStyle w:val="Default"/>
        <w:spacing w:after="20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1. São admitidos ao «Concurso de Ideias Empreende+» pessoas singulares, maiores de 18 anos, concorrendo individualmente ou em equipa, a qual não poderá ser constituída por mais de 5 (cinco) elementos</w:t>
      </w:r>
      <w:r w:rsidR="009A0739">
        <w:rPr>
          <w:rFonts w:asciiTheme="minorHAnsi" w:hAnsiTheme="minorHAnsi"/>
          <w:sz w:val="22"/>
          <w:szCs w:val="22"/>
        </w:rPr>
        <w:t>, desde que integre pelo menos um elemento da comunidade universitária da UA e/ou antigos alunos desta</w:t>
      </w:r>
      <w:r w:rsidRPr="00A86213">
        <w:rPr>
          <w:rFonts w:asciiTheme="minorHAnsi" w:hAnsiTheme="minorHAnsi"/>
          <w:sz w:val="22"/>
          <w:szCs w:val="22"/>
        </w:rPr>
        <w:t>.</w:t>
      </w:r>
    </w:p>
    <w:p w:rsidR="002A3FF7" w:rsidRPr="00A86213" w:rsidRDefault="002A3FF7" w:rsidP="00A86213">
      <w:pPr>
        <w:pStyle w:val="Default"/>
        <w:spacing w:after="20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2. As ideias de negócio conco</w:t>
      </w:r>
      <w:r w:rsidR="00F8264C" w:rsidRPr="00A86213">
        <w:rPr>
          <w:rFonts w:asciiTheme="minorHAnsi" w:hAnsiTheme="minorHAnsi"/>
          <w:sz w:val="22"/>
          <w:szCs w:val="22"/>
        </w:rPr>
        <w:t xml:space="preserve">rrentes ao «Concurso de Ideias </w:t>
      </w:r>
      <w:r w:rsidRPr="00A86213">
        <w:rPr>
          <w:rFonts w:asciiTheme="minorHAnsi" w:hAnsiTheme="minorHAnsi"/>
          <w:sz w:val="22"/>
          <w:szCs w:val="22"/>
        </w:rPr>
        <w:t>Empreende+» devem ser desenvolvidas e implementadas em território nacional, designadamente através da constituição de sociedades comerciais ao abrigo da lei portuguesa e com sede em território nacional.</w:t>
      </w:r>
    </w:p>
    <w:p w:rsidR="002A3FF7" w:rsidRPr="00A86213" w:rsidRDefault="002A3FF7" w:rsidP="00981BD4">
      <w:pPr>
        <w:pStyle w:val="Default"/>
        <w:spacing w:after="20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3. Estão excluídos da participação no concurso familiares em linha dir</w:t>
      </w:r>
      <w:r w:rsidR="00981BD4">
        <w:rPr>
          <w:rFonts w:asciiTheme="minorHAnsi" w:hAnsiTheme="minorHAnsi"/>
          <w:sz w:val="22"/>
          <w:szCs w:val="22"/>
        </w:rPr>
        <w:t xml:space="preserve">eta dos membros do </w:t>
      </w:r>
      <w:r w:rsidRPr="00A86213">
        <w:rPr>
          <w:rFonts w:asciiTheme="minorHAnsi" w:hAnsiTheme="minorHAnsi"/>
          <w:sz w:val="22"/>
          <w:szCs w:val="22"/>
        </w:rPr>
        <w:t>Júri.</w:t>
      </w:r>
    </w:p>
    <w:p w:rsidR="006236DA" w:rsidRPr="00A86213" w:rsidRDefault="002A3FF7" w:rsidP="008A2DEE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Artigo 3º</w:t>
      </w:r>
    </w:p>
    <w:p w:rsidR="002A3FF7" w:rsidRPr="008A2DEE" w:rsidRDefault="002A3FF7" w:rsidP="008A2DEE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Júri</w:t>
      </w:r>
    </w:p>
    <w:p w:rsidR="002A3FF7" w:rsidRPr="00A86213" w:rsidRDefault="002A3FF7" w:rsidP="00A86213">
      <w:pPr>
        <w:pStyle w:val="Default"/>
        <w:spacing w:after="24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1. O Júri do «Concurso de Ideias Empreende+» será formado por:</w:t>
      </w:r>
    </w:p>
    <w:p w:rsidR="002A3FF7" w:rsidRPr="00A86213" w:rsidRDefault="009A0739" w:rsidP="00A86213">
      <w:pPr>
        <w:pStyle w:val="Default"/>
        <w:spacing w:after="240" w:line="360" w:lineRule="auto"/>
        <w:ind w:left="212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a) um representante de uma </w:t>
      </w:r>
      <w:r w:rsidR="00E24DC7">
        <w:rPr>
          <w:rFonts w:asciiTheme="minorHAnsi" w:hAnsiTheme="minorHAnsi"/>
          <w:sz w:val="22"/>
          <w:szCs w:val="22"/>
        </w:rPr>
        <w:t>Sociedade de Capital de Risco</w:t>
      </w:r>
      <w:r w:rsidR="002A3FF7" w:rsidRPr="00A86213">
        <w:rPr>
          <w:rFonts w:asciiTheme="minorHAnsi" w:hAnsiTheme="minorHAnsi"/>
          <w:sz w:val="22"/>
          <w:szCs w:val="22"/>
        </w:rPr>
        <w:t>;</w:t>
      </w:r>
    </w:p>
    <w:p w:rsidR="002A3FF7" w:rsidRPr="00A86213" w:rsidRDefault="002A3FF7" w:rsidP="00A86213">
      <w:pPr>
        <w:pStyle w:val="Default"/>
        <w:spacing w:after="240" w:line="360" w:lineRule="auto"/>
        <w:ind w:left="21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b) um representante d</w:t>
      </w:r>
      <w:r w:rsidR="009A0739">
        <w:rPr>
          <w:rFonts w:asciiTheme="minorHAnsi" w:hAnsiTheme="minorHAnsi"/>
          <w:sz w:val="22"/>
          <w:szCs w:val="22"/>
        </w:rPr>
        <w:t xml:space="preserve">e uma Associação de </w:t>
      </w:r>
      <w:r w:rsidRPr="00A86213">
        <w:rPr>
          <w:rFonts w:asciiTheme="minorHAnsi" w:hAnsiTheme="minorHAnsi"/>
          <w:sz w:val="22"/>
          <w:szCs w:val="22"/>
        </w:rPr>
        <w:t xml:space="preserve">Business </w:t>
      </w:r>
      <w:proofErr w:type="spellStart"/>
      <w:r w:rsidRPr="00A86213">
        <w:rPr>
          <w:rFonts w:asciiTheme="minorHAnsi" w:hAnsiTheme="minorHAnsi"/>
          <w:sz w:val="22"/>
          <w:szCs w:val="22"/>
        </w:rPr>
        <w:t>Angels</w:t>
      </w:r>
      <w:proofErr w:type="spellEnd"/>
      <w:r w:rsidRPr="00A86213">
        <w:rPr>
          <w:rFonts w:asciiTheme="minorHAnsi" w:hAnsiTheme="minorHAnsi"/>
          <w:sz w:val="22"/>
          <w:szCs w:val="22"/>
        </w:rPr>
        <w:t>;</w:t>
      </w:r>
    </w:p>
    <w:p w:rsidR="002A3FF7" w:rsidRPr="00A86213" w:rsidRDefault="002A3FF7" w:rsidP="00A86213">
      <w:pPr>
        <w:pStyle w:val="Default"/>
        <w:spacing w:after="240" w:line="360" w:lineRule="auto"/>
        <w:ind w:left="21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c) um representante d</w:t>
      </w:r>
      <w:r w:rsidR="009A0739">
        <w:rPr>
          <w:rFonts w:asciiTheme="minorHAnsi" w:hAnsiTheme="minorHAnsi"/>
          <w:sz w:val="22"/>
          <w:szCs w:val="22"/>
        </w:rPr>
        <w:t>e uma Associação Industrial/Empresarial</w:t>
      </w:r>
      <w:r w:rsidRPr="00A86213">
        <w:rPr>
          <w:rFonts w:asciiTheme="minorHAnsi" w:hAnsiTheme="minorHAnsi"/>
          <w:sz w:val="22"/>
          <w:szCs w:val="22"/>
        </w:rPr>
        <w:t>;</w:t>
      </w:r>
    </w:p>
    <w:p w:rsidR="002A3FF7" w:rsidRPr="00A86213" w:rsidRDefault="002A3FF7" w:rsidP="00A86213">
      <w:pPr>
        <w:pStyle w:val="Default"/>
        <w:spacing w:after="240" w:line="360" w:lineRule="auto"/>
        <w:ind w:left="21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d) um representante do IAPMEI – Instituto de Apoio às Pequenas e Médias Empresas e à Inovação;</w:t>
      </w:r>
    </w:p>
    <w:p w:rsidR="002A3FF7" w:rsidRPr="00A86213" w:rsidRDefault="002A3FF7" w:rsidP="00A86213">
      <w:pPr>
        <w:pStyle w:val="Default"/>
        <w:spacing w:after="240" w:line="360" w:lineRule="auto"/>
        <w:ind w:left="21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e) um representante da Universidade de Aveiro.</w:t>
      </w:r>
    </w:p>
    <w:p w:rsidR="002A3FF7" w:rsidRPr="00A86213" w:rsidRDefault="002A3FF7" w:rsidP="00A86213">
      <w:pPr>
        <w:pStyle w:val="Default"/>
        <w:spacing w:after="24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2. Será designado pela Organização um presidente do Júri, a nomear entre os representantes indicados no número anterior.</w:t>
      </w:r>
    </w:p>
    <w:p w:rsidR="002A3FF7" w:rsidRPr="00A86213" w:rsidRDefault="002A3FF7" w:rsidP="00A86213">
      <w:pPr>
        <w:pStyle w:val="Default"/>
        <w:spacing w:after="24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3. O Júri avaliará as candidaturas conforme descrito no artigo 6º do presente regulamento.</w:t>
      </w:r>
    </w:p>
    <w:p w:rsidR="002A3FF7" w:rsidRPr="00A86213" w:rsidRDefault="002A3FF7" w:rsidP="00A86213">
      <w:pPr>
        <w:pStyle w:val="Default"/>
        <w:spacing w:after="24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4. Das decisões do Júri não cabe recurso.</w:t>
      </w:r>
    </w:p>
    <w:p w:rsidR="002A3FF7" w:rsidRPr="00A86213" w:rsidRDefault="002A3FF7" w:rsidP="00981BD4">
      <w:pPr>
        <w:pStyle w:val="Default"/>
        <w:spacing w:after="24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5. O «Concurso de Ideias Empreende+» rege‐se pelo presente regulamento, sendo o Júri soberano na sua interpretação, aplicação e resolução de eventuais lacunas.</w:t>
      </w:r>
    </w:p>
    <w:p w:rsidR="002A3FF7" w:rsidRPr="002269CF" w:rsidRDefault="002A3FF7" w:rsidP="002269CF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Artigo 4º</w:t>
      </w:r>
    </w:p>
    <w:p w:rsidR="002A3FF7" w:rsidRPr="002269CF" w:rsidRDefault="002A3FF7" w:rsidP="002269CF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Âmbito</w:t>
      </w:r>
    </w:p>
    <w:p w:rsidR="002A3FF7" w:rsidRPr="00A86213" w:rsidRDefault="002A3FF7" w:rsidP="00A86213">
      <w:pPr>
        <w:pStyle w:val="Default"/>
        <w:spacing w:after="20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1. As ideias admitidas a concurso deverão corresponder a um novo produto e/ou serviço, a uma nova aplicação de um produto e/ou serviço existente, ou a produtos e/ou serviços inovadores com elevado potencial para desenvolvimento e valorização económica.</w:t>
      </w:r>
    </w:p>
    <w:p w:rsidR="002A3FF7" w:rsidRPr="00A86213" w:rsidRDefault="002A3FF7" w:rsidP="00A86213">
      <w:pPr>
        <w:pStyle w:val="Default"/>
        <w:spacing w:after="20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2. As ideias concorrentes deverão ser originais, sendo os seus proponentes responsáveis, em todos os termos legais, pela sua originalidade e autoria.</w:t>
      </w:r>
    </w:p>
    <w:p w:rsidR="002A3FF7" w:rsidRPr="00A86213" w:rsidRDefault="002A3FF7" w:rsidP="00A86213">
      <w:pPr>
        <w:pStyle w:val="Default"/>
        <w:spacing w:after="20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3. Os prémios a atribuir aos vencedores do «Concurso de Ideias Empreende+» são:</w:t>
      </w:r>
    </w:p>
    <w:p w:rsidR="001A24F1" w:rsidRPr="00A86213" w:rsidRDefault="009A21FF" w:rsidP="00A86213">
      <w:pPr>
        <w:pStyle w:val="Default"/>
        <w:numPr>
          <w:ilvl w:val="0"/>
          <w:numId w:val="3"/>
        </w:numPr>
        <w:tabs>
          <w:tab w:val="clear" w:pos="720"/>
          <w:tab w:val="num" w:pos="1134"/>
        </w:tabs>
        <w:spacing w:line="360" w:lineRule="auto"/>
        <w:ind w:left="1134" w:hanging="283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  <w:u w:val="single"/>
        </w:rPr>
        <w:t>Empreendedorismo de Base Regional</w:t>
      </w:r>
      <w:r w:rsidRPr="00A86213">
        <w:rPr>
          <w:rFonts w:asciiTheme="minorHAnsi" w:hAnsiTheme="minorHAnsi"/>
          <w:sz w:val="22"/>
          <w:szCs w:val="22"/>
        </w:rPr>
        <w:t>: ideias de negócio inovadoras e que satisfaçam as necessidades da região de Aveiro. Pessoas singulares, concorrendo individualmente ou em equipa (max. 5 elementos).</w:t>
      </w:r>
    </w:p>
    <w:p w:rsidR="00AC3637" w:rsidRPr="00A86213" w:rsidRDefault="00AC3637" w:rsidP="00A86213">
      <w:pPr>
        <w:pStyle w:val="Default"/>
        <w:spacing w:line="360" w:lineRule="auto"/>
        <w:ind w:left="1134"/>
        <w:jc w:val="both"/>
        <w:rPr>
          <w:rFonts w:asciiTheme="minorHAnsi" w:hAnsiTheme="minorHAnsi"/>
          <w:sz w:val="22"/>
          <w:szCs w:val="22"/>
        </w:rPr>
      </w:pPr>
    </w:p>
    <w:p w:rsidR="00AC3637" w:rsidRPr="00981BD4" w:rsidRDefault="009A21FF" w:rsidP="00A86213">
      <w:pPr>
        <w:pStyle w:val="Default"/>
        <w:numPr>
          <w:ilvl w:val="0"/>
          <w:numId w:val="3"/>
        </w:numPr>
        <w:tabs>
          <w:tab w:val="clear" w:pos="720"/>
          <w:tab w:val="num" w:pos="1134"/>
        </w:tabs>
        <w:spacing w:line="360" w:lineRule="auto"/>
        <w:ind w:left="1134" w:hanging="283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  <w:u w:val="single"/>
        </w:rPr>
        <w:t>Empreendedorismo de Base Tecnológica</w:t>
      </w:r>
      <w:r w:rsidRPr="00A86213">
        <w:rPr>
          <w:rFonts w:asciiTheme="minorHAnsi" w:hAnsiTheme="minorHAnsi"/>
          <w:sz w:val="22"/>
          <w:szCs w:val="22"/>
        </w:rPr>
        <w:t>: ideias de negócio assentes em tecnologias que resultem de I&amp;D, efetuados na Universidade de Aveiro. Pessoas singulares, concorrendo individualmente ou em equipa (max. 5 elementos).</w:t>
      </w:r>
    </w:p>
    <w:p w:rsidR="00AC3637" w:rsidRPr="00A86213" w:rsidRDefault="00AC3637" w:rsidP="00A86213">
      <w:pPr>
        <w:pStyle w:val="Default"/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A3FF7" w:rsidRPr="002269CF" w:rsidRDefault="002A3FF7" w:rsidP="002269CF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Artigo 5º</w:t>
      </w:r>
    </w:p>
    <w:p w:rsidR="002A3FF7" w:rsidRPr="002269CF" w:rsidRDefault="002A3FF7" w:rsidP="002269CF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Formalização da candidatura</w:t>
      </w:r>
    </w:p>
    <w:p w:rsidR="002A3FF7" w:rsidRPr="00A86213" w:rsidRDefault="002A3FF7" w:rsidP="00A86213">
      <w:pPr>
        <w:pStyle w:val="Default"/>
        <w:spacing w:after="20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 xml:space="preserve">1. As ideias de negócio concorrentes deverão ser </w:t>
      </w:r>
      <w:r w:rsidR="009A0739">
        <w:rPr>
          <w:rFonts w:asciiTheme="minorHAnsi" w:hAnsiTheme="minorHAnsi"/>
          <w:sz w:val="22"/>
          <w:szCs w:val="22"/>
        </w:rPr>
        <w:t xml:space="preserve">formalizadas através da </w:t>
      </w:r>
      <w:r w:rsidRPr="00A86213">
        <w:rPr>
          <w:rFonts w:asciiTheme="minorHAnsi" w:hAnsiTheme="minorHAnsi"/>
          <w:sz w:val="22"/>
          <w:szCs w:val="22"/>
        </w:rPr>
        <w:t>apresenta</w:t>
      </w:r>
      <w:r w:rsidR="009A0739">
        <w:rPr>
          <w:rFonts w:asciiTheme="minorHAnsi" w:hAnsiTheme="minorHAnsi"/>
          <w:sz w:val="22"/>
          <w:szCs w:val="22"/>
        </w:rPr>
        <w:t>ção d</w:t>
      </w:r>
      <w:r w:rsidRPr="00A86213">
        <w:rPr>
          <w:rFonts w:asciiTheme="minorHAnsi" w:hAnsiTheme="minorHAnsi"/>
          <w:sz w:val="22"/>
          <w:szCs w:val="22"/>
        </w:rPr>
        <w:t>a ficha de candidatura</w:t>
      </w:r>
      <w:r w:rsidR="009A0739">
        <w:rPr>
          <w:rFonts w:asciiTheme="minorHAnsi" w:hAnsiTheme="minorHAnsi"/>
          <w:sz w:val="22"/>
          <w:szCs w:val="22"/>
        </w:rPr>
        <w:t xml:space="preserve"> e</w:t>
      </w:r>
      <w:r w:rsidRPr="00A86213">
        <w:rPr>
          <w:rFonts w:asciiTheme="minorHAnsi" w:hAnsiTheme="minorHAnsi"/>
          <w:sz w:val="22"/>
          <w:szCs w:val="22"/>
        </w:rPr>
        <w:t xml:space="preserve"> form</w:t>
      </w:r>
      <w:r w:rsidR="009A0739">
        <w:rPr>
          <w:rFonts w:asciiTheme="minorHAnsi" w:hAnsiTheme="minorHAnsi"/>
          <w:sz w:val="22"/>
          <w:szCs w:val="22"/>
        </w:rPr>
        <w:t xml:space="preserve">ulário de apresentação de ideia, </w:t>
      </w:r>
      <w:r w:rsidRPr="00A86213">
        <w:rPr>
          <w:rFonts w:asciiTheme="minorHAnsi" w:hAnsiTheme="minorHAnsi"/>
          <w:sz w:val="22"/>
          <w:szCs w:val="22"/>
        </w:rPr>
        <w:t xml:space="preserve">fornecidos pela Organização e/ou disponibilizados na internet em </w:t>
      </w:r>
      <w:proofErr w:type="spellStart"/>
      <w:r w:rsidRPr="00A86213">
        <w:rPr>
          <w:rFonts w:asciiTheme="minorHAnsi" w:hAnsiTheme="minorHAnsi"/>
          <w:sz w:val="22"/>
          <w:szCs w:val="22"/>
          <w:u w:val="single"/>
        </w:rPr>
        <w:t>www.ua.pt</w:t>
      </w:r>
      <w:proofErr w:type="spellEnd"/>
      <w:r w:rsidRPr="00A86213">
        <w:rPr>
          <w:rFonts w:asciiTheme="minorHAnsi" w:hAnsiTheme="minorHAnsi"/>
          <w:sz w:val="22"/>
          <w:szCs w:val="22"/>
          <w:u w:val="single"/>
        </w:rPr>
        <w:t>/</w:t>
      </w:r>
      <w:proofErr w:type="spellStart"/>
      <w:r w:rsidRPr="00A86213">
        <w:rPr>
          <w:rFonts w:asciiTheme="minorHAnsi" w:hAnsiTheme="minorHAnsi"/>
          <w:sz w:val="22"/>
          <w:szCs w:val="22"/>
          <w:u w:val="single"/>
        </w:rPr>
        <w:t>uatec</w:t>
      </w:r>
      <w:proofErr w:type="spellEnd"/>
      <w:r w:rsidRPr="00A86213">
        <w:rPr>
          <w:rFonts w:asciiTheme="minorHAnsi" w:hAnsiTheme="minorHAnsi"/>
          <w:sz w:val="22"/>
          <w:szCs w:val="22"/>
        </w:rPr>
        <w:t>.</w:t>
      </w:r>
    </w:p>
    <w:p w:rsidR="002A3FF7" w:rsidRPr="00A86213" w:rsidRDefault="002A3FF7" w:rsidP="00A86213">
      <w:pPr>
        <w:pStyle w:val="Default"/>
        <w:spacing w:after="20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2. Constituem o processo de candidatura os seguintes documentos:</w:t>
      </w:r>
    </w:p>
    <w:p w:rsidR="002A3FF7" w:rsidRPr="00A86213" w:rsidRDefault="002A3FF7" w:rsidP="00A86213">
      <w:pPr>
        <w:pStyle w:val="Default"/>
        <w:spacing w:after="200" w:line="360" w:lineRule="auto"/>
        <w:ind w:left="21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a) Ficha de candidatura, formulário de apresentação de ideia devidamente preenchidos, incluindo anexo financeiro;</w:t>
      </w:r>
    </w:p>
    <w:p w:rsidR="002A3FF7" w:rsidRPr="00A86213" w:rsidRDefault="002A3FF7" w:rsidP="00A86213">
      <w:pPr>
        <w:pStyle w:val="Default"/>
        <w:spacing w:after="200" w:line="360" w:lineRule="auto"/>
        <w:ind w:left="21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 xml:space="preserve">b) </w:t>
      </w:r>
      <w:r w:rsidRPr="00A86213">
        <w:rPr>
          <w:rFonts w:asciiTheme="minorHAnsi" w:hAnsiTheme="minorHAnsi"/>
          <w:i/>
          <w:iCs/>
          <w:sz w:val="22"/>
          <w:szCs w:val="22"/>
        </w:rPr>
        <w:t xml:space="preserve">curriculum vitae </w:t>
      </w:r>
      <w:r w:rsidRPr="00A86213">
        <w:rPr>
          <w:rFonts w:asciiTheme="minorHAnsi" w:hAnsiTheme="minorHAnsi"/>
          <w:sz w:val="22"/>
          <w:szCs w:val="22"/>
        </w:rPr>
        <w:t>de todos os promotores das ideias de negócio.</w:t>
      </w:r>
    </w:p>
    <w:p w:rsidR="002A3FF7" w:rsidRPr="00A86213" w:rsidRDefault="002A3FF7" w:rsidP="00A86213">
      <w:pPr>
        <w:pStyle w:val="Default"/>
        <w:spacing w:after="20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3. As propostas deverão ser subscritas por todos os proponentes que assumirão assim toda a responsabilidade pela candidatura, devendo, no caso das equipas, ser indicado(a) um(a) líder de equipa, o(a) qual, para além de representar a sua equipa perante a Organização e o Júri, será também responsável pela apresentação da ideia na Sessã</w:t>
      </w:r>
      <w:r w:rsidR="00BA610A" w:rsidRPr="00A86213">
        <w:rPr>
          <w:rFonts w:asciiTheme="minorHAnsi" w:hAnsiTheme="minorHAnsi"/>
          <w:sz w:val="22"/>
          <w:szCs w:val="22"/>
        </w:rPr>
        <w:t xml:space="preserve">o Final do «Concurso de Ideias </w:t>
      </w:r>
      <w:r w:rsidRPr="00A86213">
        <w:rPr>
          <w:rFonts w:asciiTheme="minorHAnsi" w:hAnsiTheme="minorHAnsi"/>
          <w:sz w:val="22"/>
          <w:szCs w:val="22"/>
        </w:rPr>
        <w:t>Empreende+».</w:t>
      </w:r>
    </w:p>
    <w:p w:rsidR="002A3FF7" w:rsidRPr="00A86213" w:rsidRDefault="002A3FF7" w:rsidP="00A86213">
      <w:pPr>
        <w:pStyle w:val="Default"/>
        <w:spacing w:after="20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4. As candidaturas devem ser apresentadas em formato digital e em papel, com todos os elementos descritos no nº 2 deste artigo, podendo ser entregues pessoalmente na UATEC até às 18h do dia do termo do prazo do concurso, ou remetidas por correio através de ca</w:t>
      </w:r>
      <w:r w:rsidR="00BA610A" w:rsidRPr="00A86213">
        <w:rPr>
          <w:rFonts w:asciiTheme="minorHAnsi" w:hAnsiTheme="minorHAnsi"/>
          <w:sz w:val="22"/>
          <w:szCs w:val="22"/>
        </w:rPr>
        <w:t>rta registada com aviso de rece</w:t>
      </w:r>
      <w:r w:rsidRPr="00A86213">
        <w:rPr>
          <w:rFonts w:asciiTheme="minorHAnsi" w:hAnsiTheme="minorHAnsi"/>
          <w:sz w:val="22"/>
          <w:szCs w:val="22"/>
        </w:rPr>
        <w:t xml:space="preserve">ção para UATEC – Unidade de Transferência de Tecnologia da Universidade de Aveiro, Edifício da Reitoria, </w:t>
      </w:r>
      <w:r w:rsidR="00BA610A" w:rsidRPr="00A86213">
        <w:rPr>
          <w:rFonts w:asciiTheme="minorHAnsi" w:hAnsiTheme="minorHAnsi"/>
          <w:sz w:val="22"/>
          <w:szCs w:val="22"/>
        </w:rPr>
        <w:t>2</w:t>
      </w:r>
      <w:r w:rsidRPr="00A86213">
        <w:rPr>
          <w:rFonts w:asciiTheme="minorHAnsi" w:hAnsiTheme="minorHAnsi"/>
          <w:sz w:val="22"/>
          <w:szCs w:val="22"/>
        </w:rPr>
        <w:t>º piso, Campus Universitário de Santiago, 3810‐193 Aveiro, até à mesma data.</w:t>
      </w:r>
    </w:p>
    <w:p w:rsidR="002A3FF7" w:rsidRPr="00A86213" w:rsidRDefault="002A3FF7" w:rsidP="00A86213">
      <w:pPr>
        <w:pStyle w:val="Default"/>
        <w:spacing w:after="20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5. Cada candidato não poderá apresentar mais do que uma candidatura.</w:t>
      </w:r>
    </w:p>
    <w:p w:rsidR="002A3FF7" w:rsidRPr="00A86213" w:rsidRDefault="002A3FF7" w:rsidP="00A86213">
      <w:pPr>
        <w:pStyle w:val="Default"/>
        <w:spacing w:after="20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6. As candidaturas devem ser obrigatoriamente apresentadas em português ou inglês.</w:t>
      </w:r>
    </w:p>
    <w:p w:rsidR="002A3FF7" w:rsidRPr="00A86213" w:rsidRDefault="002A3FF7" w:rsidP="00981BD4">
      <w:pPr>
        <w:pStyle w:val="Default"/>
        <w:spacing w:after="200"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7. Os elementos da candidatura não serão devolvidos.</w:t>
      </w:r>
    </w:p>
    <w:p w:rsidR="002A3FF7" w:rsidRPr="002269CF" w:rsidRDefault="002A3FF7" w:rsidP="002269CF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Artigo 6º</w:t>
      </w:r>
    </w:p>
    <w:p w:rsidR="002A3FF7" w:rsidRPr="002269CF" w:rsidRDefault="002A3FF7" w:rsidP="002269CF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Prazo de candidatura</w:t>
      </w:r>
    </w:p>
    <w:p w:rsidR="002269CF" w:rsidRPr="00A86213" w:rsidRDefault="002A3FF7" w:rsidP="00A86213">
      <w:pPr>
        <w:pStyle w:val="Default"/>
        <w:spacing w:after="200"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 xml:space="preserve">O prazo de apresentação das candidaturas decorre entre </w:t>
      </w:r>
      <w:r w:rsidR="00BA610A" w:rsidRPr="00A86213">
        <w:rPr>
          <w:rFonts w:asciiTheme="minorHAnsi" w:hAnsiTheme="minorHAnsi"/>
          <w:sz w:val="22"/>
          <w:szCs w:val="22"/>
        </w:rPr>
        <w:t xml:space="preserve">14 de maio </w:t>
      </w:r>
      <w:r w:rsidRPr="00A86213">
        <w:rPr>
          <w:rFonts w:asciiTheme="minorHAnsi" w:hAnsiTheme="minorHAnsi"/>
          <w:sz w:val="22"/>
          <w:szCs w:val="22"/>
        </w:rPr>
        <w:t>de 20</w:t>
      </w:r>
      <w:r w:rsidR="00BA610A" w:rsidRPr="00A86213">
        <w:rPr>
          <w:rFonts w:asciiTheme="minorHAnsi" w:hAnsiTheme="minorHAnsi"/>
          <w:sz w:val="22"/>
          <w:szCs w:val="22"/>
        </w:rPr>
        <w:t>13</w:t>
      </w:r>
      <w:r w:rsidRPr="00A86213">
        <w:rPr>
          <w:rFonts w:asciiTheme="minorHAnsi" w:hAnsiTheme="minorHAnsi"/>
          <w:sz w:val="22"/>
          <w:szCs w:val="22"/>
        </w:rPr>
        <w:t xml:space="preserve"> e </w:t>
      </w:r>
      <w:r w:rsidR="00BA610A" w:rsidRPr="00A86213">
        <w:rPr>
          <w:rFonts w:asciiTheme="minorHAnsi" w:hAnsiTheme="minorHAnsi"/>
          <w:sz w:val="22"/>
          <w:szCs w:val="22"/>
        </w:rPr>
        <w:t xml:space="preserve">26 de junho </w:t>
      </w:r>
      <w:r w:rsidRPr="00A86213">
        <w:rPr>
          <w:rFonts w:asciiTheme="minorHAnsi" w:hAnsiTheme="minorHAnsi"/>
          <w:sz w:val="22"/>
          <w:szCs w:val="22"/>
        </w:rPr>
        <w:t>de 201</w:t>
      </w:r>
      <w:r w:rsidR="00BA610A" w:rsidRPr="00A86213">
        <w:rPr>
          <w:rFonts w:asciiTheme="minorHAnsi" w:hAnsiTheme="minorHAnsi"/>
          <w:sz w:val="22"/>
          <w:szCs w:val="22"/>
        </w:rPr>
        <w:t>3</w:t>
      </w:r>
      <w:r w:rsidRPr="00A86213">
        <w:rPr>
          <w:rFonts w:asciiTheme="minorHAnsi" w:hAnsiTheme="minorHAnsi"/>
          <w:sz w:val="22"/>
          <w:szCs w:val="22"/>
        </w:rPr>
        <w:t>.</w:t>
      </w:r>
    </w:p>
    <w:p w:rsidR="002A3FF7" w:rsidRPr="002269CF" w:rsidRDefault="002A3FF7" w:rsidP="002269CF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Artigo 7º</w:t>
      </w:r>
    </w:p>
    <w:p w:rsidR="002A3FF7" w:rsidRPr="002269CF" w:rsidRDefault="002A3FF7" w:rsidP="002269CF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Avaliação das candidaturas</w:t>
      </w:r>
    </w:p>
    <w:p w:rsidR="002A3FF7" w:rsidRPr="00A86213" w:rsidRDefault="002A3FF7" w:rsidP="00A86213">
      <w:pPr>
        <w:pStyle w:val="Default"/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1. A avaliação das candidaturas terá lugar na Sessão Final do «Concurso de Ideias Empreende+»,</w:t>
      </w:r>
      <w:r w:rsidR="00BA610A" w:rsidRPr="00A86213">
        <w:rPr>
          <w:rFonts w:asciiTheme="minorHAnsi" w:hAnsiTheme="minorHAnsi"/>
          <w:sz w:val="22"/>
          <w:szCs w:val="22"/>
        </w:rPr>
        <w:t xml:space="preserve"> </w:t>
      </w:r>
      <w:r w:rsidRPr="00A86213">
        <w:rPr>
          <w:rFonts w:asciiTheme="minorHAnsi" w:hAnsiTheme="minorHAnsi"/>
          <w:sz w:val="22"/>
          <w:szCs w:val="22"/>
        </w:rPr>
        <w:t xml:space="preserve">a ser realizada na Universidade de Aveiro </w:t>
      </w:r>
      <w:r w:rsidR="00BA610A" w:rsidRPr="00A86213">
        <w:rPr>
          <w:rFonts w:asciiTheme="minorHAnsi" w:hAnsiTheme="minorHAnsi"/>
          <w:sz w:val="22"/>
          <w:szCs w:val="22"/>
        </w:rPr>
        <w:t xml:space="preserve">no dia 10 </w:t>
      </w:r>
      <w:r w:rsidRPr="00A86213">
        <w:rPr>
          <w:rFonts w:asciiTheme="minorHAnsi" w:hAnsiTheme="minorHAnsi"/>
          <w:sz w:val="22"/>
          <w:szCs w:val="22"/>
        </w:rPr>
        <w:t xml:space="preserve">de </w:t>
      </w:r>
      <w:r w:rsidR="00BA610A" w:rsidRPr="00A86213">
        <w:rPr>
          <w:rFonts w:asciiTheme="minorHAnsi" w:hAnsiTheme="minorHAnsi"/>
          <w:sz w:val="22"/>
          <w:szCs w:val="22"/>
        </w:rPr>
        <w:t>julho</w:t>
      </w:r>
      <w:r w:rsidRPr="00A86213">
        <w:rPr>
          <w:rFonts w:asciiTheme="minorHAnsi" w:hAnsiTheme="minorHAnsi"/>
          <w:sz w:val="22"/>
          <w:szCs w:val="22"/>
        </w:rPr>
        <w:t xml:space="preserve"> de 201</w:t>
      </w:r>
      <w:r w:rsidR="00BA610A" w:rsidRPr="00A86213">
        <w:rPr>
          <w:rFonts w:asciiTheme="minorHAnsi" w:hAnsiTheme="minorHAnsi"/>
          <w:sz w:val="22"/>
          <w:szCs w:val="22"/>
        </w:rPr>
        <w:t>3</w:t>
      </w:r>
      <w:r w:rsidRPr="00A86213">
        <w:rPr>
          <w:rFonts w:asciiTheme="minorHAnsi" w:hAnsiTheme="minorHAnsi"/>
          <w:sz w:val="22"/>
          <w:szCs w:val="22"/>
        </w:rPr>
        <w:t>, podendo ser anteriormente solicitados ao candidato esclarecimentos adicionais sempre que se entenda conveniente.</w:t>
      </w:r>
    </w:p>
    <w:p w:rsidR="002A3FF7" w:rsidRPr="00A86213" w:rsidRDefault="002A3FF7" w:rsidP="00A86213">
      <w:pPr>
        <w:pStyle w:val="Default"/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 xml:space="preserve">2. No âmbito da Sessão Final, os promotores das ideias </w:t>
      </w:r>
      <w:r w:rsidR="00BA610A" w:rsidRPr="00A86213">
        <w:rPr>
          <w:rFonts w:asciiTheme="minorHAnsi" w:hAnsiTheme="minorHAnsi"/>
          <w:sz w:val="22"/>
          <w:szCs w:val="22"/>
        </w:rPr>
        <w:t>farão uma apresentação do respetivo proje</w:t>
      </w:r>
      <w:r w:rsidRPr="00A86213">
        <w:rPr>
          <w:rFonts w:asciiTheme="minorHAnsi" w:hAnsiTheme="minorHAnsi"/>
          <w:sz w:val="22"/>
          <w:szCs w:val="22"/>
        </w:rPr>
        <w:t>to ao Júri, em português ou inglês, devendo tal apresentação ter duração não super</w:t>
      </w:r>
      <w:r w:rsidR="00BA610A" w:rsidRPr="00A86213">
        <w:rPr>
          <w:rFonts w:asciiTheme="minorHAnsi" w:hAnsiTheme="minorHAnsi"/>
          <w:sz w:val="22"/>
          <w:szCs w:val="22"/>
        </w:rPr>
        <w:t xml:space="preserve">ior a </w:t>
      </w:r>
      <w:r w:rsidR="009A0739">
        <w:rPr>
          <w:rFonts w:asciiTheme="minorHAnsi" w:hAnsiTheme="minorHAnsi"/>
          <w:sz w:val="22"/>
          <w:szCs w:val="22"/>
        </w:rPr>
        <w:t>5</w:t>
      </w:r>
      <w:r w:rsidR="00BA610A" w:rsidRPr="00A86213">
        <w:rPr>
          <w:rFonts w:asciiTheme="minorHAnsi" w:hAnsiTheme="minorHAnsi"/>
          <w:sz w:val="22"/>
          <w:szCs w:val="22"/>
        </w:rPr>
        <w:t xml:space="preserve"> (</w:t>
      </w:r>
      <w:r w:rsidR="009A0739">
        <w:rPr>
          <w:rFonts w:asciiTheme="minorHAnsi" w:hAnsiTheme="minorHAnsi"/>
          <w:sz w:val="22"/>
          <w:szCs w:val="22"/>
        </w:rPr>
        <w:t>cinco</w:t>
      </w:r>
      <w:r w:rsidR="00BA610A" w:rsidRPr="00A86213">
        <w:rPr>
          <w:rFonts w:asciiTheme="minorHAnsi" w:hAnsiTheme="minorHAnsi"/>
          <w:sz w:val="22"/>
          <w:szCs w:val="22"/>
        </w:rPr>
        <w:t>) minutos, ser efe</w:t>
      </w:r>
      <w:r w:rsidRPr="00A86213">
        <w:rPr>
          <w:rFonts w:asciiTheme="minorHAnsi" w:hAnsiTheme="minorHAnsi"/>
          <w:sz w:val="22"/>
          <w:szCs w:val="22"/>
        </w:rPr>
        <w:t>tuada em formato “</w:t>
      </w:r>
      <w:proofErr w:type="spellStart"/>
      <w:r w:rsidRPr="00A86213">
        <w:rPr>
          <w:rFonts w:asciiTheme="minorHAnsi" w:hAnsiTheme="minorHAnsi"/>
          <w:sz w:val="22"/>
          <w:szCs w:val="22"/>
        </w:rPr>
        <w:t>elevator‐pitch</w:t>
      </w:r>
      <w:proofErr w:type="spellEnd"/>
      <w:r w:rsidRPr="00A86213">
        <w:rPr>
          <w:rFonts w:asciiTheme="minorHAnsi" w:hAnsiTheme="minorHAnsi"/>
          <w:sz w:val="22"/>
          <w:szCs w:val="22"/>
        </w:rPr>
        <w:t>” e usar como suporte o programa PowerPoint.</w:t>
      </w:r>
    </w:p>
    <w:p w:rsidR="00981BD4" w:rsidRDefault="002A3FF7" w:rsidP="00981BD4">
      <w:pPr>
        <w:pStyle w:val="Default"/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3. O Júri avaliará as ideias de negócio concorrentes tendo em conta os seguintes critérios e pontuação:</w:t>
      </w:r>
    </w:p>
    <w:p w:rsidR="002A3FF7" w:rsidRPr="00981BD4" w:rsidRDefault="002A3FF7" w:rsidP="00981BD4">
      <w:pPr>
        <w:pStyle w:val="Default"/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7574"/>
        <w:gridCol w:w="1192"/>
      </w:tblGrid>
      <w:tr w:rsidR="002A3FF7" w:rsidRPr="00A86213">
        <w:trPr>
          <w:trHeight w:val="125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0C0C0"/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b/>
                <w:bCs/>
                <w:sz w:val="22"/>
                <w:szCs w:val="22"/>
              </w:rPr>
              <w:t>Critérios</w:t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0C0C0"/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b/>
                <w:bCs/>
                <w:sz w:val="22"/>
                <w:szCs w:val="22"/>
              </w:rPr>
              <w:t>Pontuação</w:t>
            </w:r>
          </w:p>
        </w:tc>
      </w:tr>
      <w:tr w:rsidR="002A3FF7" w:rsidRPr="00A86213">
        <w:trPr>
          <w:trHeight w:val="125"/>
        </w:trPr>
        <w:tc>
          <w:tcPr>
            <w:tcW w:w="0" w:type="auto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Potencial de mercado</w:t>
            </w:r>
          </w:p>
        </w:tc>
      </w:tr>
      <w:tr w:rsidR="002A3FF7" w:rsidRPr="00A86213">
        <w:trPr>
          <w:trHeight w:val="125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Justificação da existência de mercado</w:t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(0‐5)</w:t>
            </w:r>
          </w:p>
        </w:tc>
      </w:tr>
      <w:tr w:rsidR="002A3FF7" w:rsidRPr="00A86213">
        <w:trPr>
          <w:trHeight w:val="125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Capacidade para avaliar a dimensão do mercado</w:t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(0‐5)</w:t>
            </w:r>
          </w:p>
        </w:tc>
      </w:tr>
      <w:tr w:rsidR="002A3FF7" w:rsidRPr="00A86213">
        <w:trPr>
          <w:trHeight w:val="125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Identificação das necessidades de mercado não satisfeitas</w:t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(0‐5)</w:t>
            </w:r>
          </w:p>
        </w:tc>
      </w:tr>
      <w:tr w:rsidR="002A3FF7" w:rsidRPr="00A86213">
        <w:trPr>
          <w:trHeight w:val="125"/>
        </w:trPr>
        <w:tc>
          <w:tcPr>
            <w:tcW w:w="0" w:type="auto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Qualidade da ideia</w:t>
            </w:r>
          </w:p>
        </w:tc>
      </w:tr>
      <w:tr w:rsidR="002A3FF7" w:rsidRPr="00A86213">
        <w:trPr>
          <w:trHeight w:val="125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Adequação da ideia ao mercado</w:t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(0‐5)</w:t>
            </w:r>
          </w:p>
        </w:tc>
      </w:tr>
      <w:tr w:rsidR="002A3FF7" w:rsidRPr="00A86213">
        <w:trPr>
          <w:trHeight w:val="125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Estratégia apresentada para aceder ao mercado potencial</w:t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(0‐5)</w:t>
            </w:r>
          </w:p>
        </w:tc>
      </w:tr>
      <w:tr w:rsidR="002A3FF7" w:rsidRPr="00A86213">
        <w:trPr>
          <w:trHeight w:val="125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Grau de inovação da ideia</w:t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(0‐5)</w:t>
            </w:r>
          </w:p>
        </w:tc>
      </w:tr>
      <w:tr w:rsidR="002A3FF7" w:rsidRPr="00A86213">
        <w:trPr>
          <w:trHeight w:val="125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Vantagens face à concorrência</w:t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(0‐5)</w:t>
            </w:r>
          </w:p>
        </w:tc>
      </w:tr>
      <w:tr w:rsidR="002A3FF7" w:rsidRPr="00A86213">
        <w:trPr>
          <w:trHeight w:val="125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Estrutura de financiamento e viabilidade da ideia</w:t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(0‐5)</w:t>
            </w:r>
          </w:p>
        </w:tc>
      </w:tr>
      <w:tr w:rsidR="002A3FF7" w:rsidRPr="00A86213">
        <w:trPr>
          <w:trHeight w:val="125"/>
        </w:trPr>
        <w:tc>
          <w:tcPr>
            <w:tcW w:w="0" w:type="auto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Capacidade de execução da ideia</w:t>
            </w:r>
          </w:p>
        </w:tc>
      </w:tr>
      <w:tr w:rsidR="002A3FF7" w:rsidRPr="00A86213">
        <w:trPr>
          <w:trHeight w:val="125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Qualidade da equipa (experiência e áreas de competência)</w:t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(0‐5)</w:t>
            </w:r>
          </w:p>
        </w:tc>
      </w:tr>
      <w:tr w:rsidR="002A3FF7" w:rsidRPr="00A86213">
        <w:trPr>
          <w:trHeight w:val="259"/>
        </w:trPr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Capacidade para atrair financiamento e comprometimento pessoal (valor que pretende investir com recursos próprios)</w:t>
            </w:r>
          </w:p>
        </w:tc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A3FF7" w:rsidRPr="00A86213" w:rsidRDefault="002A3FF7" w:rsidP="00A86213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86213">
              <w:rPr>
                <w:rFonts w:asciiTheme="minorHAnsi" w:hAnsiTheme="minorHAnsi"/>
                <w:sz w:val="22"/>
                <w:szCs w:val="22"/>
              </w:rPr>
              <w:t>(0‐5)</w:t>
            </w:r>
          </w:p>
        </w:tc>
      </w:tr>
    </w:tbl>
    <w:p w:rsidR="002A3FF7" w:rsidRPr="00A86213" w:rsidRDefault="002A3FF7" w:rsidP="00A86213">
      <w:pPr>
        <w:spacing w:line="360" w:lineRule="auto"/>
        <w:jc w:val="both"/>
        <w:rPr>
          <w:b/>
          <w:bCs/>
        </w:rPr>
      </w:pPr>
    </w:p>
    <w:p w:rsidR="002A3FF7" w:rsidRPr="00A86213" w:rsidRDefault="002A3FF7" w:rsidP="00A86213">
      <w:pPr>
        <w:pStyle w:val="Default"/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4. Cada membro do Júri atribuirá a cada candidatura, e para cada um dos critérios mencionados, uma nota de zero (zero) a 5 (cinco) pontos. A pontuação total de cada ideia será estabelecida através da soma das pontuações obtidas em cada um dos critérios.</w:t>
      </w:r>
    </w:p>
    <w:p w:rsidR="002A3FF7" w:rsidRPr="00A86213" w:rsidRDefault="002A3FF7" w:rsidP="00A86213">
      <w:pPr>
        <w:pStyle w:val="Default"/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5. Em caso de empate, a decisão sobre a classificação das ideias caberá ao presidente do Júri.</w:t>
      </w:r>
    </w:p>
    <w:p w:rsidR="002A3FF7" w:rsidRDefault="002A3FF7" w:rsidP="00A86213">
      <w:pPr>
        <w:pStyle w:val="Default"/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6. Na Sessão Final do «Concurso de Ideias Empreende+», esta</w:t>
      </w:r>
      <w:r w:rsidR="00BA610A" w:rsidRPr="00A86213">
        <w:rPr>
          <w:rFonts w:asciiTheme="minorHAnsi" w:hAnsiTheme="minorHAnsi"/>
          <w:sz w:val="22"/>
          <w:szCs w:val="22"/>
        </w:rPr>
        <w:t>rão presentes investidores sele</w:t>
      </w:r>
      <w:r w:rsidRPr="00A86213">
        <w:rPr>
          <w:rFonts w:asciiTheme="minorHAnsi" w:hAnsiTheme="minorHAnsi"/>
          <w:sz w:val="22"/>
          <w:szCs w:val="22"/>
        </w:rPr>
        <w:t>cionados e convidados pela Organização, a quem poderão ser disponibilizados os sumários executivos contidos nos formulários de candidatura preenchidos pelos promotores.</w:t>
      </w:r>
    </w:p>
    <w:p w:rsidR="002269CF" w:rsidRPr="00A86213" w:rsidRDefault="002269CF" w:rsidP="00A86213">
      <w:pPr>
        <w:pStyle w:val="Default"/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</w:p>
    <w:p w:rsidR="002A3FF7" w:rsidRPr="002269CF" w:rsidRDefault="002A3FF7" w:rsidP="002269CF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Artigo 8º</w:t>
      </w:r>
    </w:p>
    <w:p w:rsidR="002A3FF7" w:rsidRPr="002269CF" w:rsidRDefault="002A3FF7" w:rsidP="002269CF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Prémios</w:t>
      </w:r>
    </w:p>
    <w:p w:rsidR="002A3FF7" w:rsidRPr="00A86213" w:rsidRDefault="002A3FF7" w:rsidP="00A86213">
      <w:pPr>
        <w:pStyle w:val="Default"/>
        <w:numPr>
          <w:ilvl w:val="0"/>
          <w:numId w:val="7"/>
        </w:numPr>
        <w:spacing w:after="200"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Serão atribuídos os seguintes prémios:</w:t>
      </w:r>
    </w:p>
    <w:p w:rsidR="00A86213" w:rsidRPr="00A86213" w:rsidRDefault="00A86213" w:rsidP="00A86213">
      <w:pPr>
        <w:pStyle w:val="Default"/>
        <w:numPr>
          <w:ilvl w:val="0"/>
          <w:numId w:val="3"/>
        </w:numPr>
        <w:tabs>
          <w:tab w:val="clear" w:pos="720"/>
          <w:tab w:val="num" w:pos="1134"/>
        </w:tabs>
        <w:spacing w:line="360" w:lineRule="auto"/>
        <w:ind w:left="1134" w:hanging="283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  <w:u w:val="single"/>
        </w:rPr>
        <w:t>Prémio Empreendedorismo de Base Regional</w:t>
      </w:r>
      <w:r w:rsidRPr="00A86213">
        <w:rPr>
          <w:rFonts w:asciiTheme="minorHAnsi" w:hAnsiTheme="minorHAnsi"/>
          <w:sz w:val="22"/>
          <w:szCs w:val="22"/>
        </w:rPr>
        <w:t xml:space="preserve">: </w:t>
      </w:r>
      <w:r w:rsidR="009A0739">
        <w:rPr>
          <w:rFonts w:asciiTheme="minorHAnsi" w:hAnsiTheme="minorHAnsi"/>
          <w:sz w:val="22"/>
          <w:szCs w:val="22"/>
        </w:rPr>
        <w:t xml:space="preserve">no valor de 5.000,00€, </w:t>
      </w:r>
      <w:r w:rsidRPr="00A86213">
        <w:rPr>
          <w:rFonts w:asciiTheme="minorHAnsi" w:hAnsiTheme="minorHAnsi"/>
          <w:sz w:val="22"/>
          <w:szCs w:val="22"/>
        </w:rPr>
        <w:t>a atribuir à melhor ideia de negócio inovadora</w:t>
      </w:r>
      <w:r w:rsidR="009A0739">
        <w:rPr>
          <w:rFonts w:asciiTheme="minorHAnsi" w:hAnsiTheme="minorHAnsi"/>
          <w:sz w:val="22"/>
          <w:szCs w:val="22"/>
        </w:rPr>
        <w:t xml:space="preserve">, </w:t>
      </w:r>
      <w:r w:rsidRPr="00A86213">
        <w:rPr>
          <w:rFonts w:asciiTheme="minorHAnsi" w:hAnsiTheme="minorHAnsi"/>
          <w:sz w:val="22"/>
          <w:szCs w:val="22"/>
        </w:rPr>
        <w:t>que satisfaça as necessidades da região de Aveiro</w:t>
      </w:r>
      <w:r w:rsidR="009A0739">
        <w:rPr>
          <w:rFonts w:asciiTheme="minorHAnsi" w:hAnsiTheme="minorHAnsi"/>
          <w:sz w:val="22"/>
          <w:szCs w:val="22"/>
        </w:rPr>
        <w:t>, e que se materializa em</w:t>
      </w:r>
      <w:r w:rsidRPr="00A86213">
        <w:rPr>
          <w:rFonts w:asciiTheme="minorHAnsi" w:hAnsiTheme="minorHAnsi"/>
          <w:sz w:val="22"/>
          <w:szCs w:val="22"/>
        </w:rPr>
        <w:t>:</w:t>
      </w:r>
    </w:p>
    <w:p w:rsidR="00E01437" w:rsidRPr="00A86213" w:rsidRDefault="00E01437" w:rsidP="00E01437">
      <w:pPr>
        <w:pStyle w:val="Default"/>
        <w:spacing w:line="360" w:lineRule="auto"/>
        <w:ind w:left="720" w:firstLine="41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Fase 1</w:t>
      </w:r>
    </w:p>
    <w:p w:rsidR="00E01437" w:rsidRPr="00A86213" w:rsidRDefault="00E01437" w:rsidP="00E01437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 xml:space="preserve">Apoio à elaboração do Plano de Negócios </w:t>
      </w:r>
      <w:r>
        <w:rPr>
          <w:rFonts w:asciiTheme="minorHAnsi" w:hAnsiTheme="minorHAnsi"/>
          <w:sz w:val="22"/>
          <w:szCs w:val="22"/>
        </w:rPr>
        <w:t>(10 horas de consultoria)</w:t>
      </w:r>
    </w:p>
    <w:p w:rsidR="00E01437" w:rsidRPr="00A86213" w:rsidRDefault="00E01437" w:rsidP="00E01437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Apoio à elaboração do Plano de Comunicação da Empresa</w:t>
      </w:r>
      <w:r>
        <w:rPr>
          <w:rFonts w:asciiTheme="minorHAnsi" w:hAnsiTheme="minorHAnsi"/>
          <w:sz w:val="22"/>
          <w:szCs w:val="22"/>
        </w:rPr>
        <w:t xml:space="preserve"> (10 horas de consultoria)</w:t>
      </w:r>
    </w:p>
    <w:p w:rsidR="00E01437" w:rsidRDefault="00E01437" w:rsidP="00E01437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12 Semanas de pré-incubação</w:t>
      </w:r>
    </w:p>
    <w:p w:rsidR="00E01437" w:rsidRPr="00A86213" w:rsidRDefault="00E01437" w:rsidP="00E01437">
      <w:pPr>
        <w:pStyle w:val="Default"/>
        <w:spacing w:line="360" w:lineRule="auto"/>
        <w:ind w:left="708"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Fase 2</w:t>
      </w:r>
    </w:p>
    <w:p w:rsidR="00E01437" w:rsidRPr="00A86213" w:rsidRDefault="00E01437" w:rsidP="00E01437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E01437">
        <w:rPr>
          <w:rFonts w:asciiTheme="minorHAnsi" w:hAnsiTheme="minorHAnsi"/>
          <w:sz w:val="22"/>
          <w:szCs w:val="22"/>
        </w:rPr>
        <w:t>Mentoring</w:t>
      </w:r>
      <w:proofErr w:type="spellEnd"/>
      <w:r w:rsidRPr="00A86213">
        <w:rPr>
          <w:rFonts w:asciiTheme="minorHAnsi" w:hAnsiTheme="minorHAnsi"/>
          <w:sz w:val="22"/>
          <w:szCs w:val="22"/>
        </w:rPr>
        <w:t xml:space="preserve"> especializado</w:t>
      </w:r>
      <w:r>
        <w:rPr>
          <w:rFonts w:asciiTheme="minorHAnsi" w:hAnsiTheme="minorHAnsi"/>
          <w:sz w:val="22"/>
          <w:szCs w:val="22"/>
        </w:rPr>
        <w:t xml:space="preserve"> (10 horas de consultoria)</w:t>
      </w:r>
    </w:p>
    <w:p w:rsidR="00E01437" w:rsidRPr="00A86213" w:rsidRDefault="00E01437" w:rsidP="00E01437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 xml:space="preserve">Apoio à estratégia </w:t>
      </w:r>
      <w:r>
        <w:rPr>
          <w:rFonts w:asciiTheme="minorHAnsi" w:hAnsiTheme="minorHAnsi"/>
          <w:sz w:val="22"/>
          <w:szCs w:val="22"/>
        </w:rPr>
        <w:t xml:space="preserve">de proteção e valorização </w:t>
      </w:r>
      <w:r w:rsidR="00203569">
        <w:rPr>
          <w:rFonts w:asciiTheme="minorHAnsi" w:hAnsiTheme="minorHAnsi"/>
          <w:sz w:val="22"/>
          <w:szCs w:val="22"/>
        </w:rPr>
        <w:t>de d</w:t>
      </w:r>
      <w:r w:rsidRPr="00A86213">
        <w:rPr>
          <w:rFonts w:asciiTheme="minorHAnsi" w:hAnsiTheme="minorHAnsi"/>
          <w:sz w:val="22"/>
          <w:szCs w:val="22"/>
        </w:rPr>
        <w:t>ireitos de Propriedade Intelectual</w:t>
      </w:r>
      <w:r>
        <w:rPr>
          <w:rFonts w:asciiTheme="minorHAnsi" w:hAnsiTheme="minorHAnsi"/>
          <w:sz w:val="22"/>
          <w:szCs w:val="22"/>
        </w:rPr>
        <w:t xml:space="preserve"> (5 horas de consultoria)</w:t>
      </w:r>
    </w:p>
    <w:p w:rsidR="00E01437" w:rsidRPr="00A86213" w:rsidRDefault="00E01437" w:rsidP="00E01437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Apoio à elaboração de candidaturas a sistemas de incentivo à inovação e empreendedorismo – QREN</w:t>
      </w:r>
      <w:r>
        <w:rPr>
          <w:rFonts w:asciiTheme="minorHAnsi" w:hAnsiTheme="minorHAnsi"/>
          <w:sz w:val="22"/>
          <w:szCs w:val="22"/>
        </w:rPr>
        <w:t xml:space="preserve"> (5 horas de consultoria)</w:t>
      </w:r>
    </w:p>
    <w:p w:rsidR="00E01437" w:rsidRPr="00A86213" w:rsidRDefault="00E01437" w:rsidP="00E01437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25 Semanas de incubação</w:t>
      </w:r>
    </w:p>
    <w:p w:rsidR="00A86213" w:rsidRPr="00A86213" w:rsidRDefault="00A86213" w:rsidP="00A86213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A86213" w:rsidRDefault="00A86213" w:rsidP="00A86213">
      <w:pPr>
        <w:pStyle w:val="Default"/>
        <w:numPr>
          <w:ilvl w:val="0"/>
          <w:numId w:val="3"/>
        </w:numPr>
        <w:tabs>
          <w:tab w:val="clear" w:pos="720"/>
          <w:tab w:val="num" w:pos="1134"/>
        </w:tabs>
        <w:spacing w:line="360" w:lineRule="auto"/>
        <w:ind w:left="1134" w:hanging="283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  <w:u w:val="single"/>
        </w:rPr>
        <w:t>Empreendedorismo de Base Tecnológica</w:t>
      </w:r>
      <w:r w:rsidRPr="00A86213">
        <w:rPr>
          <w:rFonts w:asciiTheme="minorHAnsi" w:hAnsiTheme="minorHAnsi"/>
          <w:sz w:val="22"/>
          <w:szCs w:val="22"/>
        </w:rPr>
        <w:t xml:space="preserve">: </w:t>
      </w:r>
      <w:r w:rsidR="00203569">
        <w:rPr>
          <w:rFonts w:asciiTheme="minorHAnsi" w:hAnsiTheme="minorHAnsi"/>
          <w:sz w:val="22"/>
          <w:szCs w:val="22"/>
        </w:rPr>
        <w:t xml:space="preserve">no valor de 5.000,00€, </w:t>
      </w:r>
      <w:r w:rsidRPr="00A86213">
        <w:rPr>
          <w:rFonts w:asciiTheme="minorHAnsi" w:hAnsiTheme="minorHAnsi"/>
          <w:sz w:val="22"/>
          <w:szCs w:val="22"/>
        </w:rPr>
        <w:t>a atribuir à melhor ideia de negócio assente em tecnologias que resultem de I&amp;D, efetuados na Universidade de Aveiro</w:t>
      </w:r>
      <w:r w:rsidR="00203569">
        <w:rPr>
          <w:rFonts w:asciiTheme="minorHAnsi" w:hAnsiTheme="minorHAnsi"/>
          <w:sz w:val="22"/>
          <w:szCs w:val="22"/>
        </w:rPr>
        <w:t>, e que se materializa em:</w:t>
      </w:r>
    </w:p>
    <w:p w:rsidR="00203569" w:rsidRPr="00A86213" w:rsidRDefault="00203569" w:rsidP="00203569">
      <w:pPr>
        <w:pStyle w:val="Default"/>
        <w:spacing w:line="360" w:lineRule="auto"/>
        <w:ind w:left="720" w:firstLine="41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Fase 1</w:t>
      </w:r>
    </w:p>
    <w:p w:rsidR="00203569" w:rsidRPr="00A86213" w:rsidRDefault="00203569" w:rsidP="00203569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 xml:space="preserve">Apoio à elaboração do Plano de Negócios </w:t>
      </w:r>
      <w:r>
        <w:rPr>
          <w:rFonts w:asciiTheme="minorHAnsi" w:hAnsiTheme="minorHAnsi"/>
          <w:sz w:val="22"/>
          <w:szCs w:val="22"/>
        </w:rPr>
        <w:t>(10 horas de consultoria)</w:t>
      </w:r>
    </w:p>
    <w:p w:rsidR="00203569" w:rsidRPr="00A86213" w:rsidRDefault="00203569" w:rsidP="00203569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Apoio à elaboração do Plano de Comunicação da Empresa</w:t>
      </w:r>
      <w:r>
        <w:rPr>
          <w:rFonts w:asciiTheme="minorHAnsi" w:hAnsiTheme="minorHAnsi"/>
          <w:sz w:val="22"/>
          <w:szCs w:val="22"/>
        </w:rPr>
        <w:t xml:space="preserve"> (10 horas de consultoria)</w:t>
      </w:r>
    </w:p>
    <w:p w:rsidR="00203569" w:rsidRDefault="00203569" w:rsidP="00203569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12 Semanas de pré-incubação</w:t>
      </w:r>
    </w:p>
    <w:p w:rsidR="00203569" w:rsidRPr="00A86213" w:rsidRDefault="00203569" w:rsidP="00203569">
      <w:pPr>
        <w:pStyle w:val="Default"/>
        <w:spacing w:line="360" w:lineRule="auto"/>
        <w:ind w:left="708"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Fase 2</w:t>
      </w:r>
      <w:bookmarkStart w:id="0" w:name="_GoBack"/>
      <w:bookmarkEnd w:id="0"/>
    </w:p>
    <w:p w:rsidR="00203569" w:rsidRPr="00A86213" w:rsidRDefault="00203569" w:rsidP="00203569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E01437">
        <w:rPr>
          <w:rFonts w:asciiTheme="minorHAnsi" w:hAnsiTheme="minorHAnsi"/>
          <w:sz w:val="22"/>
          <w:szCs w:val="22"/>
        </w:rPr>
        <w:t>Mentoring</w:t>
      </w:r>
      <w:proofErr w:type="spellEnd"/>
      <w:r w:rsidRPr="00A86213">
        <w:rPr>
          <w:rFonts w:asciiTheme="minorHAnsi" w:hAnsiTheme="minorHAnsi"/>
          <w:sz w:val="22"/>
          <w:szCs w:val="22"/>
        </w:rPr>
        <w:t xml:space="preserve"> especializado</w:t>
      </w:r>
      <w:r>
        <w:rPr>
          <w:rFonts w:asciiTheme="minorHAnsi" w:hAnsiTheme="minorHAnsi"/>
          <w:sz w:val="22"/>
          <w:szCs w:val="22"/>
        </w:rPr>
        <w:t xml:space="preserve"> (10 horas de consultoria)</w:t>
      </w:r>
    </w:p>
    <w:p w:rsidR="00203569" w:rsidRPr="00A86213" w:rsidRDefault="00203569" w:rsidP="00203569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 xml:space="preserve">Apoio à estratégia </w:t>
      </w:r>
      <w:r>
        <w:rPr>
          <w:rFonts w:asciiTheme="minorHAnsi" w:hAnsiTheme="minorHAnsi"/>
          <w:sz w:val="22"/>
          <w:szCs w:val="22"/>
        </w:rPr>
        <w:t>de proteção e valorização de d</w:t>
      </w:r>
      <w:r w:rsidRPr="00A86213">
        <w:rPr>
          <w:rFonts w:asciiTheme="minorHAnsi" w:hAnsiTheme="minorHAnsi"/>
          <w:sz w:val="22"/>
          <w:szCs w:val="22"/>
        </w:rPr>
        <w:t>ireitos de Propriedade Intelectual</w:t>
      </w:r>
      <w:r>
        <w:rPr>
          <w:rFonts w:asciiTheme="minorHAnsi" w:hAnsiTheme="minorHAnsi"/>
          <w:sz w:val="22"/>
          <w:szCs w:val="22"/>
        </w:rPr>
        <w:t xml:space="preserve"> (5 horas de consultoria)</w:t>
      </w:r>
    </w:p>
    <w:p w:rsidR="00203569" w:rsidRPr="00A86213" w:rsidRDefault="00203569" w:rsidP="00203569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Apoio à elaboração de candidaturas a sistemas de incentivo à inovação e empreendedorismo – QREN</w:t>
      </w:r>
      <w:r>
        <w:rPr>
          <w:rFonts w:asciiTheme="minorHAnsi" w:hAnsiTheme="minorHAnsi"/>
          <w:sz w:val="22"/>
          <w:szCs w:val="22"/>
        </w:rPr>
        <w:t xml:space="preserve"> (5 horas de consultoria)</w:t>
      </w:r>
    </w:p>
    <w:p w:rsidR="00981BD4" w:rsidRDefault="00203569" w:rsidP="00981BD4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25 Semanas de incubação</w:t>
      </w:r>
    </w:p>
    <w:p w:rsidR="00A86213" w:rsidRPr="00981BD4" w:rsidRDefault="00A86213" w:rsidP="00981BD4">
      <w:pPr>
        <w:pStyle w:val="Default"/>
        <w:spacing w:line="360" w:lineRule="auto"/>
        <w:ind w:left="1776"/>
        <w:jc w:val="both"/>
        <w:rPr>
          <w:rFonts w:asciiTheme="minorHAnsi" w:hAnsiTheme="minorHAnsi"/>
          <w:sz w:val="22"/>
          <w:szCs w:val="22"/>
        </w:rPr>
      </w:pPr>
    </w:p>
    <w:p w:rsidR="00A86213" w:rsidRDefault="00E01437" w:rsidP="00A86213">
      <w:pPr>
        <w:pStyle w:val="Default"/>
        <w:numPr>
          <w:ilvl w:val="0"/>
          <w:numId w:val="7"/>
        </w:numPr>
        <w:spacing w:after="20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reclamação dos prémios deverá ocorrer nos seguintes moldes:</w:t>
      </w:r>
    </w:p>
    <w:p w:rsidR="00E01437" w:rsidRDefault="00E01437" w:rsidP="00E01437">
      <w:pPr>
        <w:pStyle w:val="Default"/>
        <w:spacing w:line="360" w:lineRule="auto"/>
        <w:ind w:left="1843" w:hanging="709"/>
        <w:jc w:val="both"/>
        <w:rPr>
          <w:rFonts w:asciiTheme="minorHAnsi" w:hAnsiTheme="minorHAnsi"/>
          <w:sz w:val="22"/>
          <w:szCs w:val="22"/>
        </w:rPr>
      </w:pPr>
      <w:r w:rsidRPr="00E01437">
        <w:rPr>
          <w:rFonts w:asciiTheme="minorHAnsi" w:hAnsiTheme="minorHAnsi"/>
          <w:sz w:val="22"/>
          <w:szCs w:val="22"/>
        </w:rPr>
        <w:t>Fase 1</w:t>
      </w:r>
      <w:r>
        <w:rPr>
          <w:rFonts w:asciiTheme="minorHAnsi" w:hAnsiTheme="minorHAnsi"/>
          <w:sz w:val="22"/>
          <w:szCs w:val="22"/>
        </w:rPr>
        <w:t xml:space="preserve"> - Até 6 (seis) meses após a data de atribuição do prémio, pelos promotores singulares;</w:t>
      </w:r>
    </w:p>
    <w:p w:rsidR="00E01437" w:rsidRDefault="00E01437" w:rsidP="00E01437">
      <w:pPr>
        <w:pStyle w:val="Default"/>
        <w:spacing w:line="360" w:lineRule="auto"/>
        <w:ind w:left="1843" w:hanging="709"/>
        <w:jc w:val="both"/>
        <w:rPr>
          <w:rFonts w:asciiTheme="minorHAnsi" w:hAnsiTheme="minorHAnsi"/>
          <w:sz w:val="22"/>
          <w:szCs w:val="22"/>
        </w:rPr>
      </w:pPr>
    </w:p>
    <w:p w:rsidR="00E01437" w:rsidRPr="00E01437" w:rsidRDefault="00E01437" w:rsidP="00981BD4">
      <w:pPr>
        <w:pStyle w:val="Default"/>
        <w:spacing w:line="360" w:lineRule="auto"/>
        <w:ind w:left="1843" w:hanging="709"/>
        <w:jc w:val="both"/>
        <w:rPr>
          <w:rFonts w:asciiTheme="minorHAnsi" w:hAnsiTheme="minorHAnsi"/>
          <w:sz w:val="22"/>
          <w:szCs w:val="22"/>
        </w:rPr>
      </w:pPr>
      <w:r w:rsidRPr="00E01437">
        <w:rPr>
          <w:rFonts w:asciiTheme="minorHAnsi" w:hAnsiTheme="minorHAnsi"/>
          <w:sz w:val="22"/>
          <w:szCs w:val="22"/>
        </w:rPr>
        <w:t xml:space="preserve">Fase </w:t>
      </w:r>
      <w:r>
        <w:rPr>
          <w:rFonts w:asciiTheme="minorHAnsi" w:hAnsiTheme="minorHAnsi"/>
          <w:sz w:val="22"/>
          <w:szCs w:val="22"/>
        </w:rPr>
        <w:t>2 - Até 12 (doze) meses após a data de atribuição do prémio, pelos representantes da empresa, devidamente constituída.</w:t>
      </w:r>
    </w:p>
    <w:p w:rsidR="00E01437" w:rsidRPr="00A86213" w:rsidRDefault="00E01437" w:rsidP="00E01437">
      <w:pPr>
        <w:pStyle w:val="Default"/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:rsidR="002A3FF7" w:rsidRPr="00A86213" w:rsidRDefault="002A3FF7" w:rsidP="00A86213">
      <w:pPr>
        <w:pStyle w:val="Default"/>
        <w:numPr>
          <w:ilvl w:val="0"/>
          <w:numId w:val="7"/>
        </w:numPr>
        <w:spacing w:after="200"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 xml:space="preserve">Os prémios atribuídos pela Organização e demais entidades no âmbito do «Concurso de Ideias Empreende+» são oferecidos de forma voluntária, não </w:t>
      </w:r>
      <w:r w:rsidR="00A86213" w:rsidRPr="00A86213">
        <w:rPr>
          <w:rFonts w:asciiTheme="minorHAnsi" w:hAnsiTheme="minorHAnsi"/>
          <w:sz w:val="22"/>
          <w:szCs w:val="22"/>
        </w:rPr>
        <w:t>constituindo qualquer obrigação contraída por tais entidades perante os concorrentes.</w:t>
      </w:r>
    </w:p>
    <w:p w:rsidR="002A3FF7" w:rsidRPr="002269CF" w:rsidRDefault="002A3FF7" w:rsidP="002269CF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Artigo 9º</w:t>
      </w:r>
    </w:p>
    <w:p w:rsidR="002A3FF7" w:rsidRPr="002269CF" w:rsidRDefault="00A86213" w:rsidP="002269CF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Divulgação dos Resultados</w:t>
      </w:r>
    </w:p>
    <w:p w:rsidR="002A3FF7" w:rsidRPr="00A86213" w:rsidRDefault="002A3FF7" w:rsidP="00A86213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A divulgação dos concorrentes premiados será feita em aprese</w:t>
      </w:r>
      <w:r w:rsidR="00A86213" w:rsidRPr="00A86213">
        <w:rPr>
          <w:rFonts w:asciiTheme="minorHAnsi" w:hAnsiTheme="minorHAnsi"/>
          <w:sz w:val="22"/>
          <w:szCs w:val="22"/>
        </w:rPr>
        <w:t>ntação pública, no decurso da Sessão Final do «Concurso de Ideias Empreende+».</w:t>
      </w:r>
    </w:p>
    <w:p w:rsidR="00A86213" w:rsidRPr="00A86213" w:rsidRDefault="00A86213" w:rsidP="00A86213">
      <w:pPr>
        <w:pStyle w:val="Default"/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A3FF7" w:rsidRPr="002269CF" w:rsidRDefault="002A3FF7" w:rsidP="002269CF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Artigo 10º</w:t>
      </w:r>
    </w:p>
    <w:p w:rsidR="002A3FF7" w:rsidRPr="002269CF" w:rsidRDefault="00A86213" w:rsidP="002269CF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Desist</w:t>
      </w:r>
      <w:r w:rsidR="002A3FF7" w:rsidRPr="00A86213">
        <w:rPr>
          <w:rFonts w:asciiTheme="minorHAnsi" w:hAnsiTheme="minorHAnsi"/>
          <w:b/>
          <w:bCs/>
          <w:sz w:val="22"/>
          <w:szCs w:val="22"/>
        </w:rPr>
        <w:t>ê</w:t>
      </w:r>
      <w:r w:rsidRPr="00A86213">
        <w:rPr>
          <w:rFonts w:asciiTheme="minorHAnsi" w:hAnsiTheme="minorHAnsi"/>
          <w:b/>
          <w:bCs/>
          <w:sz w:val="22"/>
          <w:szCs w:val="22"/>
        </w:rPr>
        <w:t>ncias</w:t>
      </w:r>
    </w:p>
    <w:p w:rsidR="00A86213" w:rsidRPr="00A86213" w:rsidRDefault="002A3FF7" w:rsidP="00A86213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Em caso de desistência por parte dos concorrentes, estes ficam obrigados a comu</w:t>
      </w:r>
      <w:r w:rsidR="00A86213" w:rsidRPr="00A86213">
        <w:rPr>
          <w:rFonts w:asciiTheme="minorHAnsi" w:hAnsiTheme="minorHAnsi"/>
          <w:sz w:val="22"/>
          <w:szCs w:val="22"/>
        </w:rPr>
        <w:t>nicar tal facto por escrito, para a mesma morada onde foram rececionadas as candidaturas.</w:t>
      </w:r>
    </w:p>
    <w:p w:rsidR="00A86213" w:rsidRPr="00A86213" w:rsidRDefault="00A86213" w:rsidP="00A86213">
      <w:pPr>
        <w:pStyle w:val="Default"/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A3FF7" w:rsidRDefault="002A3FF7" w:rsidP="002269CF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86213">
        <w:rPr>
          <w:rFonts w:asciiTheme="minorHAnsi" w:hAnsiTheme="minorHAnsi"/>
          <w:b/>
          <w:bCs/>
          <w:sz w:val="22"/>
          <w:szCs w:val="22"/>
        </w:rPr>
        <w:t>Artigo 11º</w:t>
      </w:r>
    </w:p>
    <w:p w:rsidR="002269CF" w:rsidRPr="002269CF" w:rsidRDefault="002269CF" w:rsidP="002269CF">
      <w:pPr>
        <w:pStyle w:val="Default"/>
        <w:spacing w:after="120"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Disposições Gerais</w:t>
      </w:r>
    </w:p>
    <w:p w:rsidR="00A86213" w:rsidRPr="00A86213" w:rsidRDefault="002A3FF7" w:rsidP="00A86213">
      <w:pPr>
        <w:pStyle w:val="Default"/>
        <w:numPr>
          <w:ilvl w:val="0"/>
          <w:numId w:val="8"/>
        </w:numPr>
        <w:spacing w:after="200"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A participação no «Concurso</w:t>
      </w:r>
      <w:r w:rsidR="00A86213" w:rsidRPr="00A86213">
        <w:rPr>
          <w:rFonts w:asciiTheme="minorHAnsi" w:hAnsiTheme="minorHAnsi"/>
          <w:sz w:val="22"/>
          <w:szCs w:val="22"/>
        </w:rPr>
        <w:t xml:space="preserve"> de Ideias Empreende+» implica a aceitação integral </w:t>
      </w:r>
      <w:r w:rsidRPr="00A86213">
        <w:rPr>
          <w:rFonts w:asciiTheme="minorHAnsi" w:hAnsiTheme="minorHAnsi"/>
          <w:sz w:val="22"/>
          <w:szCs w:val="22"/>
        </w:rPr>
        <w:t>deste regulamento.</w:t>
      </w:r>
    </w:p>
    <w:p w:rsidR="00A86213" w:rsidRPr="00A86213" w:rsidRDefault="002A3FF7" w:rsidP="00A86213">
      <w:pPr>
        <w:pStyle w:val="Default"/>
        <w:numPr>
          <w:ilvl w:val="0"/>
          <w:numId w:val="8"/>
        </w:numPr>
        <w:spacing w:after="200"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A Organi</w:t>
      </w:r>
      <w:r w:rsidR="00A86213" w:rsidRPr="00A86213">
        <w:rPr>
          <w:rFonts w:asciiTheme="minorHAnsi" w:hAnsiTheme="minorHAnsi"/>
          <w:sz w:val="22"/>
          <w:szCs w:val="22"/>
        </w:rPr>
        <w:t xml:space="preserve">zação do «Concurso de Ideias </w:t>
      </w:r>
      <w:r w:rsidRPr="00A86213">
        <w:rPr>
          <w:rFonts w:asciiTheme="minorHAnsi" w:hAnsiTheme="minorHAnsi"/>
          <w:sz w:val="22"/>
          <w:szCs w:val="22"/>
        </w:rPr>
        <w:t>Empreende+» garante a confidencialidade da informação fornecida no</w:t>
      </w:r>
      <w:r w:rsidR="00A86213" w:rsidRPr="00A86213">
        <w:rPr>
          <w:rFonts w:asciiTheme="minorHAnsi" w:hAnsiTheme="minorHAnsi"/>
          <w:sz w:val="22"/>
          <w:szCs w:val="22"/>
        </w:rPr>
        <w:t>s documentos de candidatura, sem prejuízo d</w:t>
      </w:r>
      <w:r w:rsidRPr="00A86213">
        <w:rPr>
          <w:rFonts w:asciiTheme="minorHAnsi" w:hAnsiTheme="minorHAnsi"/>
          <w:sz w:val="22"/>
          <w:szCs w:val="22"/>
        </w:rPr>
        <w:t xml:space="preserve">o disposto no número 6 do artigo </w:t>
      </w:r>
      <w:r w:rsidR="009A0739">
        <w:rPr>
          <w:rFonts w:asciiTheme="minorHAnsi" w:hAnsiTheme="minorHAnsi"/>
          <w:sz w:val="22"/>
          <w:szCs w:val="22"/>
        </w:rPr>
        <w:t>7</w:t>
      </w:r>
      <w:r w:rsidRPr="00A86213">
        <w:rPr>
          <w:rFonts w:asciiTheme="minorHAnsi" w:hAnsiTheme="minorHAnsi"/>
          <w:sz w:val="22"/>
          <w:szCs w:val="22"/>
        </w:rPr>
        <w:t>º</w:t>
      </w:r>
      <w:r w:rsidR="009A0739">
        <w:rPr>
          <w:rFonts w:asciiTheme="minorHAnsi" w:hAnsiTheme="minorHAnsi"/>
          <w:sz w:val="22"/>
          <w:szCs w:val="22"/>
        </w:rPr>
        <w:t>, nomeadamente os Sumários Executivos (informação pública)</w:t>
      </w:r>
      <w:r w:rsidRPr="00A86213">
        <w:rPr>
          <w:rFonts w:asciiTheme="minorHAnsi" w:hAnsiTheme="minorHAnsi"/>
          <w:sz w:val="22"/>
          <w:szCs w:val="22"/>
        </w:rPr>
        <w:t>.</w:t>
      </w:r>
    </w:p>
    <w:p w:rsidR="00A86213" w:rsidRPr="00A86213" w:rsidRDefault="002A3FF7" w:rsidP="00A86213">
      <w:pPr>
        <w:pStyle w:val="Default"/>
        <w:numPr>
          <w:ilvl w:val="0"/>
          <w:numId w:val="8"/>
        </w:numPr>
        <w:spacing w:after="200"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 xml:space="preserve">A proteção dos direitos de propriedade intelectual das ideias de negócio é da inteira responsabilidade dos concorrentes que as apresentarem. Constitui responsabilidade exclusiva dos participantes assegurar ou proteger a confidencialidade, propriedade intelectual ou outros direitos, uma vez que não poderão nem serão tomadas medidas adicionais com </w:t>
      </w:r>
      <w:r w:rsidR="00A86213" w:rsidRPr="00A86213">
        <w:rPr>
          <w:rFonts w:asciiTheme="minorHAnsi" w:hAnsiTheme="minorHAnsi"/>
          <w:sz w:val="22"/>
          <w:szCs w:val="22"/>
        </w:rPr>
        <w:t>esse propósito pela Organização do «Concurso de Ideias Empreende+»</w:t>
      </w:r>
    </w:p>
    <w:p w:rsidR="002A3FF7" w:rsidRPr="00A86213" w:rsidRDefault="002A3FF7" w:rsidP="00A86213">
      <w:pPr>
        <w:pStyle w:val="Default"/>
        <w:numPr>
          <w:ilvl w:val="0"/>
          <w:numId w:val="8"/>
        </w:numPr>
        <w:spacing w:after="200" w:line="360" w:lineRule="auto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Todos os candidatos autorizam gratuitamente a utilização global ou parcial do seu nome, da sua imag</w:t>
      </w:r>
      <w:r w:rsidR="00A86213" w:rsidRPr="00A86213">
        <w:rPr>
          <w:rFonts w:asciiTheme="minorHAnsi" w:hAnsiTheme="minorHAnsi"/>
          <w:sz w:val="22"/>
          <w:szCs w:val="22"/>
        </w:rPr>
        <w:t>em (animada ou não) e do Proje</w:t>
      </w:r>
      <w:r w:rsidRPr="00A86213">
        <w:rPr>
          <w:rFonts w:asciiTheme="minorHAnsi" w:hAnsiTheme="minorHAnsi"/>
          <w:sz w:val="22"/>
          <w:szCs w:val="22"/>
        </w:rPr>
        <w:t>to, para efeitos publicitários.</w:t>
      </w:r>
    </w:p>
    <w:p w:rsidR="002A3FF7" w:rsidRPr="00A86213" w:rsidRDefault="002A3FF7" w:rsidP="00A86213">
      <w:pPr>
        <w:pStyle w:val="Default"/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A86213">
        <w:rPr>
          <w:rFonts w:asciiTheme="minorHAnsi" w:hAnsiTheme="minorHAnsi"/>
          <w:sz w:val="22"/>
          <w:szCs w:val="22"/>
        </w:rPr>
        <w:t>5. A Organização do «Concurso de Ideias Empreende+» reserva‐se o direito de modificar o presente regulamento, bem como a composição do Júri, por motivos de força maior.</w:t>
      </w:r>
    </w:p>
    <w:p w:rsidR="002A3FF7" w:rsidRPr="00A86213" w:rsidRDefault="002A3FF7" w:rsidP="00A86213">
      <w:pPr>
        <w:spacing w:line="360" w:lineRule="auto"/>
        <w:jc w:val="both"/>
        <w:rPr>
          <w:b/>
          <w:bCs/>
        </w:rPr>
      </w:pPr>
    </w:p>
    <w:sectPr w:rsidR="002A3FF7" w:rsidRPr="00A86213" w:rsidSect="00981BD4">
      <w:footerReference w:type="default" r:id="rId7"/>
      <w:pgSz w:w="11906" w:h="16838"/>
      <w:pgMar w:top="1418" w:right="1588" w:bottom="1588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BD4" w:rsidRDefault="00981BD4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-59055</wp:posOffset>
          </wp:positionV>
          <wp:extent cx="7580630" cy="675640"/>
          <wp:effectExtent l="25400" t="0" r="0" b="0"/>
          <wp:wrapTight wrapText="bothSides">
            <wp:wrapPolygon edited="0">
              <wp:start x="-72" y="0"/>
              <wp:lineTo x="-72" y="21113"/>
              <wp:lineTo x="21567" y="21113"/>
              <wp:lineTo x="21567" y="0"/>
              <wp:lineTo x="-72" y="0"/>
            </wp:wrapPolygon>
          </wp:wrapTight>
          <wp:docPr id="1" name="Picture 1" descr="empreende +_regulamento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preende +_regulamento_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3726"/>
                  <a:stretch>
                    <a:fillRect/>
                  </a:stretch>
                </pic:blipFill>
                <pic:spPr bwMode="auto">
                  <a:xfrm>
                    <a:off x="0" y="0"/>
                    <a:ext cx="7580630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E8C"/>
    <w:multiLevelType w:val="hybridMultilevel"/>
    <w:tmpl w:val="D1BC9A80"/>
    <w:lvl w:ilvl="0" w:tplc="92F8C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A9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944F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A8E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7EA2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035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41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8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287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500A2"/>
    <w:multiLevelType w:val="hybridMultilevel"/>
    <w:tmpl w:val="C7C67490"/>
    <w:lvl w:ilvl="0" w:tplc="4A52A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985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F20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087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8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3EC2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9A1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89F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DE6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82FE2"/>
    <w:multiLevelType w:val="hybridMultilevel"/>
    <w:tmpl w:val="5448B3D4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985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F20B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087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8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3EC2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9A1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89F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DE6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B749E1"/>
    <w:multiLevelType w:val="hybridMultilevel"/>
    <w:tmpl w:val="0F9422DC"/>
    <w:lvl w:ilvl="0" w:tplc="277E6664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360A8DBA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99246014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4CD4D38E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9AA2B4BE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8B4E92F0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95846F54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68B0A090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7AE5960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4">
    <w:nsid w:val="3DDA1E90"/>
    <w:multiLevelType w:val="hybridMultilevel"/>
    <w:tmpl w:val="4628D3B0"/>
    <w:lvl w:ilvl="0" w:tplc="A58A39D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360A8DBA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99246014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4CD4D38E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9AA2B4BE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8B4E92F0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95846F54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68B0A090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7AE5960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5">
    <w:nsid w:val="41B74A6C"/>
    <w:multiLevelType w:val="hybridMultilevel"/>
    <w:tmpl w:val="843EAF72"/>
    <w:lvl w:ilvl="0" w:tplc="9C6ED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46294"/>
    <w:multiLevelType w:val="hybridMultilevel"/>
    <w:tmpl w:val="17768E26"/>
    <w:lvl w:ilvl="0" w:tplc="3D6CD87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360A8DBA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99246014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4CD4D38E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9AA2B4BE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8B4E92F0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95846F54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68B0A090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7AE5960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7">
    <w:nsid w:val="4ED76571"/>
    <w:multiLevelType w:val="hybridMultilevel"/>
    <w:tmpl w:val="F9720D36"/>
    <w:lvl w:ilvl="0" w:tplc="FFF2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702FE"/>
    <w:multiLevelType w:val="hybridMultilevel"/>
    <w:tmpl w:val="DEA2A40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985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F20B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087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8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3EC2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9A1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89F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DE6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717610"/>
    <w:multiLevelType w:val="hybridMultilevel"/>
    <w:tmpl w:val="F51E0408"/>
    <w:lvl w:ilvl="0" w:tplc="08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360A8DBA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99246014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4CD4D38E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9AA2B4BE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8B4E92F0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95846F54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68B0A090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7AE5960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>
    <w:nsid w:val="75E40F61"/>
    <w:multiLevelType w:val="hybridMultilevel"/>
    <w:tmpl w:val="7368DD04"/>
    <w:lvl w:ilvl="0" w:tplc="85FA6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720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4CA1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F2A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4E5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4A94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6A8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881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06AC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0902F6"/>
    <w:multiLevelType w:val="hybridMultilevel"/>
    <w:tmpl w:val="A8764544"/>
    <w:lvl w:ilvl="0" w:tplc="8E32983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360A8DBA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99246014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4CD4D38E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9AA2B4BE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8B4E92F0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95846F54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68B0A090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7AE5960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compat/>
  <w:rsids>
    <w:rsidRoot w:val="002A3FF7"/>
    <w:rsid w:val="00197883"/>
    <w:rsid w:val="001A24F1"/>
    <w:rsid w:val="001E4718"/>
    <w:rsid w:val="00203569"/>
    <w:rsid w:val="002269CF"/>
    <w:rsid w:val="002A3FF7"/>
    <w:rsid w:val="0031668E"/>
    <w:rsid w:val="00880F0E"/>
    <w:rsid w:val="008A2DEE"/>
    <w:rsid w:val="00981BD4"/>
    <w:rsid w:val="009A0739"/>
    <w:rsid w:val="009A21FF"/>
    <w:rsid w:val="00A80434"/>
    <w:rsid w:val="00A86213"/>
    <w:rsid w:val="00AC3637"/>
    <w:rsid w:val="00BA610A"/>
    <w:rsid w:val="00E01437"/>
    <w:rsid w:val="00E24DC7"/>
    <w:rsid w:val="00F00668"/>
    <w:rsid w:val="00F8264C"/>
  </w:rsids>
  <m:mathPr>
    <m:mathFont m:val="Aachen Std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71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2A3F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0066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00668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paragraph" w:styleId="ListParagraph">
    <w:name w:val="List Paragraph"/>
    <w:basedOn w:val="Normal"/>
    <w:uiPriority w:val="34"/>
    <w:qFormat/>
    <w:rsid w:val="00BA61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6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9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9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9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9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81B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1BD4"/>
  </w:style>
  <w:style w:type="paragraph" w:styleId="Footer">
    <w:name w:val="footer"/>
    <w:basedOn w:val="Normal"/>
    <w:link w:val="FooterChar"/>
    <w:uiPriority w:val="99"/>
    <w:semiHidden/>
    <w:unhideWhenUsed/>
    <w:rsid w:val="00981B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1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A3F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F00668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F00668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paragraph" w:styleId="PargrafodaLista">
    <w:name w:val="List Paragraph"/>
    <w:basedOn w:val="Normal"/>
    <w:uiPriority w:val="34"/>
    <w:qFormat/>
    <w:rsid w:val="00BA610A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2269CF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2269CF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2269C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2269CF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2269CF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26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26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32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2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6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46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42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7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7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7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32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2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75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5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FDAD1-C6C3-7942-A755-EBFFF271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1541</Words>
  <Characters>8785</Characters>
  <Application>Microsoft Macintosh Word</Application>
  <DocSecurity>0</DocSecurity>
  <Lines>73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10788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Susana Ribeiro</cp:lastModifiedBy>
  <cp:revision>4</cp:revision>
  <dcterms:created xsi:type="dcterms:W3CDTF">2013-04-21T23:19:00Z</dcterms:created>
  <dcterms:modified xsi:type="dcterms:W3CDTF">2013-04-24T10:00:00Z</dcterms:modified>
</cp:coreProperties>
</file>