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4D20" w14:textId="77777777" w:rsidR="00CE5644" w:rsidRPr="00771842" w:rsidRDefault="00CE5644" w:rsidP="00911D71">
      <w:pPr>
        <w:pStyle w:val="PlainText"/>
        <w:jc w:val="right"/>
        <w:rPr>
          <w:rFonts w:ascii="Myriad Pro" w:hAnsi="Myriad Pro" w:cs="Arial"/>
          <w:b/>
          <w:color w:val="000000" w:themeColor="text1"/>
          <w:sz w:val="24"/>
          <w:szCs w:val="24"/>
        </w:rPr>
      </w:pPr>
    </w:p>
    <w:p w14:paraId="16FD15EB" w14:textId="77777777" w:rsidR="00771842" w:rsidRPr="00771842" w:rsidRDefault="00771842" w:rsidP="00771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libri"/>
          <w:b/>
          <w:sz w:val="24"/>
          <w:szCs w:val="24"/>
          <w:lang w:val="en-US"/>
        </w:rPr>
      </w:pPr>
    </w:p>
    <w:p w14:paraId="756B8734" w14:textId="3EF1E12A" w:rsidR="00AD7E28" w:rsidRPr="00074A7F" w:rsidRDefault="00AD7E28" w:rsidP="00AD7E28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bookmarkStart w:id="0" w:name="_GoBack"/>
      <w:r w:rsidRPr="00074A7F">
        <w:rPr>
          <w:rFonts w:cs="Calibri"/>
          <w:b/>
          <w:bCs/>
          <w:sz w:val="28"/>
          <w:szCs w:val="28"/>
        </w:rPr>
        <w:t>Praia da Vagueira recebe IV Feira Saudável</w:t>
      </w:r>
    </w:p>
    <w:bookmarkEnd w:id="0"/>
    <w:p w14:paraId="53D29429" w14:textId="26C06BBC" w:rsidR="00AD7E28" w:rsidRPr="00AD7E28" w:rsidRDefault="00AD7E28" w:rsidP="00AD7E28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AD7E28">
        <w:rPr>
          <w:rFonts w:cs="Calibri"/>
          <w:sz w:val="24"/>
          <w:szCs w:val="24"/>
        </w:rPr>
        <w:t>A Praça Central da Praia da Vagueira, recebe, no próximo fim de semana, a Feira Sa</w:t>
      </w:r>
      <w:r w:rsidRPr="00AD7E28">
        <w:rPr>
          <w:rFonts w:cs="Calibri"/>
          <w:sz w:val="24"/>
          <w:szCs w:val="24"/>
        </w:rPr>
        <w:t>u</w:t>
      </w:r>
      <w:r w:rsidRPr="00AD7E28">
        <w:rPr>
          <w:rFonts w:cs="Calibri"/>
          <w:sz w:val="24"/>
          <w:szCs w:val="24"/>
        </w:rPr>
        <w:t>dável, uma iniciativa da Câmara Municipal que vai na sua 4ª ed</w:t>
      </w:r>
      <w:r w:rsidRPr="00AD7E28">
        <w:rPr>
          <w:rFonts w:cs="Calibri"/>
          <w:sz w:val="24"/>
          <w:szCs w:val="24"/>
        </w:rPr>
        <w:t>i</w:t>
      </w:r>
      <w:r w:rsidRPr="00AD7E28">
        <w:rPr>
          <w:rFonts w:cs="Calibri"/>
          <w:sz w:val="24"/>
          <w:szCs w:val="24"/>
        </w:rPr>
        <w:t xml:space="preserve">ção. </w:t>
      </w:r>
    </w:p>
    <w:p w14:paraId="7501A79D" w14:textId="623F056F" w:rsidR="00AD7E28" w:rsidRPr="00AD7E28" w:rsidRDefault="00AD7E28" w:rsidP="00AD7E28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AD7E28">
        <w:rPr>
          <w:rFonts w:cs="Calibri"/>
          <w:sz w:val="24"/>
          <w:szCs w:val="24"/>
        </w:rPr>
        <w:t>Ao longo dos dois dias da feira, a partir das 9h00, a praça central será o palco de dive</w:t>
      </w:r>
      <w:r w:rsidRPr="00AD7E28">
        <w:rPr>
          <w:rFonts w:cs="Calibri"/>
          <w:sz w:val="24"/>
          <w:szCs w:val="24"/>
        </w:rPr>
        <w:t>r</w:t>
      </w:r>
      <w:r w:rsidRPr="00AD7E28">
        <w:rPr>
          <w:rFonts w:cs="Calibri"/>
          <w:sz w:val="24"/>
          <w:szCs w:val="24"/>
        </w:rPr>
        <w:t>sas atividades ligadas à temática da adoção e manutenção de estilos de vida saudáveis e fisicamente ativos e a sua importância para a saúde e bem estar.</w:t>
      </w:r>
    </w:p>
    <w:p w14:paraId="12E800BE" w14:textId="0EF18319" w:rsidR="00AD7E28" w:rsidRPr="00AD7E28" w:rsidRDefault="00AD7E28" w:rsidP="00AD7E28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AD7E28">
        <w:rPr>
          <w:rFonts w:cs="Calibri"/>
          <w:sz w:val="24"/>
          <w:szCs w:val="24"/>
        </w:rPr>
        <w:t>Graças à colaboração de diversas entidades e empresas locais, a 4.ª edição da Feira Saudável irá proporcionar, de forma gratuita, a realização de diversos rastreios, nom</w:t>
      </w:r>
      <w:r w:rsidRPr="00AD7E28">
        <w:rPr>
          <w:rFonts w:cs="Calibri"/>
          <w:sz w:val="24"/>
          <w:szCs w:val="24"/>
        </w:rPr>
        <w:t>e</w:t>
      </w:r>
      <w:r w:rsidRPr="00AD7E28">
        <w:rPr>
          <w:rFonts w:cs="Calibri"/>
          <w:sz w:val="24"/>
          <w:szCs w:val="24"/>
        </w:rPr>
        <w:t>adamente, rastreios aos fatores de risco associados às doenças cardiovasculares, do melanoma, da saúde oral, do tipo de pé (</w:t>
      </w:r>
      <w:proofErr w:type="spellStart"/>
      <w:r w:rsidRPr="00AD7E28">
        <w:rPr>
          <w:rFonts w:cs="Calibri"/>
          <w:sz w:val="24"/>
          <w:szCs w:val="24"/>
        </w:rPr>
        <w:t>ortoprotésico</w:t>
      </w:r>
      <w:proofErr w:type="spellEnd"/>
      <w:r w:rsidRPr="00AD7E28">
        <w:rPr>
          <w:rFonts w:cs="Calibri"/>
          <w:sz w:val="24"/>
          <w:szCs w:val="24"/>
        </w:rPr>
        <w:t xml:space="preserve">) e, ainda, rastreios cognitivo, emocional, visual, auditivo, postural e da fala. </w:t>
      </w:r>
    </w:p>
    <w:p w14:paraId="3446AD60" w14:textId="0FECEA9F" w:rsidR="00AD7E28" w:rsidRPr="00AD7E28" w:rsidRDefault="00AD7E28" w:rsidP="00AD7E28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AD7E28">
        <w:rPr>
          <w:rFonts w:cs="Calibri"/>
          <w:sz w:val="24"/>
          <w:szCs w:val="24"/>
        </w:rPr>
        <w:t>Ao longo dos dois dias será, ainda, possível usufruir de massagens de rel</w:t>
      </w:r>
      <w:r w:rsidRPr="00AD7E28">
        <w:rPr>
          <w:rFonts w:cs="Calibri"/>
          <w:sz w:val="24"/>
          <w:szCs w:val="24"/>
        </w:rPr>
        <w:t>a</w:t>
      </w:r>
      <w:r w:rsidRPr="00AD7E28">
        <w:rPr>
          <w:rFonts w:cs="Calibri"/>
          <w:sz w:val="24"/>
          <w:szCs w:val="24"/>
        </w:rPr>
        <w:t>xamento e de tratamentos de osteopatia, bem como participar em se</w:t>
      </w:r>
      <w:r w:rsidRPr="00AD7E28">
        <w:rPr>
          <w:rFonts w:cs="Calibri"/>
          <w:sz w:val="24"/>
          <w:szCs w:val="24"/>
        </w:rPr>
        <w:t>s</w:t>
      </w:r>
      <w:r w:rsidRPr="00AD7E28">
        <w:rPr>
          <w:rFonts w:cs="Calibri"/>
          <w:sz w:val="24"/>
          <w:szCs w:val="24"/>
        </w:rPr>
        <w:t xml:space="preserve">sões de esclarecimento sobre a prevenção da doença oncológica e sobre o padrão alimentar mediterrâneo. </w:t>
      </w:r>
    </w:p>
    <w:p w14:paraId="47016F22" w14:textId="423F42A7" w:rsidR="00AD7E28" w:rsidRPr="00AD7E28" w:rsidRDefault="00AD7E28" w:rsidP="00AD7E28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AD7E28">
        <w:rPr>
          <w:rFonts w:cs="Calibri"/>
          <w:sz w:val="24"/>
          <w:szCs w:val="24"/>
        </w:rPr>
        <w:t>Paralelamente a estas atividades, decorrerá uma recolha de sangue com a presença de uma unidade móvel do Instituto Português do Sangue e da Transplantação.</w:t>
      </w:r>
    </w:p>
    <w:p w14:paraId="39AF64F3" w14:textId="179ECD86" w:rsidR="00AD7E28" w:rsidRPr="00AD7E28" w:rsidRDefault="00AD7E28" w:rsidP="00AD7E28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AD7E28">
        <w:rPr>
          <w:rFonts w:cs="Calibri"/>
          <w:sz w:val="24"/>
          <w:szCs w:val="24"/>
        </w:rPr>
        <w:t>Dada a importância da atividade física para saúde, a Feira Saudável co</w:t>
      </w:r>
      <w:r w:rsidRPr="00AD7E28">
        <w:rPr>
          <w:rFonts w:cs="Calibri"/>
          <w:sz w:val="24"/>
          <w:szCs w:val="24"/>
        </w:rPr>
        <w:t>n</w:t>
      </w:r>
      <w:r w:rsidRPr="00AD7E28">
        <w:rPr>
          <w:rFonts w:cs="Calibri"/>
          <w:sz w:val="24"/>
          <w:szCs w:val="24"/>
        </w:rPr>
        <w:t xml:space="preserve">templa também a realização de aulas livres de </w:t>
      </w:r>
      <w:proofErr w:type="spellStart"/>
      <w:r w:rsidRPr="00AD7E28">
        <w:rPr>
          <w:rFonts w:cs="Calibri"/>
          <w:sz w:val="24"/>
          <w:szCs w:val="24"/>
        </w:rPr>
        <w:t>pilates</w:t>
      </w:r>
      <w:proofErr w:type="spellEnd"/>
      <w:r w:rsidRPr="00AD7E28">
        <w:rPr>
          <w:rFonts w:cs="Calibri"/>
          <w:sz w:val="24"/>
          <w:szCs w:val="24"/>
        </w:rPr>
        <w:t xml:space="preserve">, zumba, </w:t>
      </w:r>
      <w:proofErr w:type="spellStart"/>
      <w:r w:rsidRPr="00AD7E28">
        <w:rPr>
          <w:rFonts w:cs="Calibri"/>
          <w:sz w:val="24"/>
          <w:szCs w:val="24"/>
        </w:rPr>
        <w:t>bodyco</w:t>
      </w:r>
      <w:r w:rsidRPr="00AD7E28">
        <w:rPr>
          <w:rFonts w:cs="Calibri"/>
          <w:sz w:val="24"/>
          <w:szCs w:val="24"/>
        </w:rPr>
        <w:t>m</w:t>
      </w:r>
      <w:r w:rsidRPr="00AD7E28">
        <w:rPr>
          <w:rFonts w:cs="Calibri"/>
          <w:sz w:val="24"/>
          <w:szCs w:val="24"/>
        </w:rPr>
        <w:t>bat</w:t>
      </w:r>
      <w:proofErr w:type="spellEnd"/>
      <w:r w:rsidRPr="00AD7E28">
        <w:rPr>
          <w:rFonts w:cs="Calibri"/>
          <w:sz w:val="24"/>
          <w:szCs w:val="24"/>
        </w:rPr>
        <w:t xml:space="preserve">, </w:t>
      </w:r>
      <w:proofErr w:type="spellStart"/>
      <w:r w:rsidRPr="00AD7E28">
        <w:rPr>
          <w:rFonts w:cs="Calibri"/>
          <w:sz w:val="24"/>
          <w:szCs w:val="24"/>
        </w:rPr>
        <w:t>sh’bam</w:t>
      </w:r>
      <w:proofErr w:type="spellEnd"/>
      <w:r w:rsidRPr="00AD7E28">
        <w:rPr>
          <w:rFonts w:cs="Calibri"/>
          <w:sz w:val="24"/>
          <w:szCs w:val="24"/>
        </w:rPr>
        <w:t xml:space="preserve">, </w:t>
      </w:r>
      <w:proofErr w:type="spellStart"/>
      <w:r w:rsidRPr="00AD7E28">
        <w:rPr>
          <w:rFonts w:cs="Calibri"/>
          <w:sz w:val="24"/>
          <w:szCs w:val="24"/>
        </w:rPr>
        <w:t>jump</w:t>
      </w:r>
      <w:proofErr w:type="spellEnd"/>
      <w:r w:rsidRPr="00AD7E28">
        <w:rPr>
          <w:rFonts w:cs="Calibri"/>
          <w:sz w:val="24"/>
          <w:szCs w:val="24"/>
        </w:rPr>
        <w:t xml:space="preserve"> e </w:t>
      </w:r>
      <w:proofErr w:type="spellStart"/>
      <w:r w:rsidRPr="00AD7E28">
        <w:rPr>
          <w:rFonts w:cs="Calibri"/>
          <w:sz w:val="24"/>
          <w:szCs w:val="24"/>
        </w:rPr>
        <w:t>spinning</w:t>
      </w:r>
      <w:proofErr w:type="spellEnd"/>
      <w:r w:rsidRPr="00AD7E28">
        <w:rPr>
          <w:rFonts w:cs="Calibri"/>
          <w:sz w:val="24"/>
          <w:szCs w:val="24"/>
        </w:rPr>
        <w:t xml:space="preserve">. </w:t>
      </w:r>
    </w:p>
    <w:p w14:paraId="2DCF7D22" w14:textId="051BD3F3" w:rsidR="00AD7E28" w:rsidRPr="00AD7E28" w:rsidRDefault="00AD7E28" w:rsidP="00AD7E28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AD7E28">
        <w:rPr>
          <w:rFonts w:cs="Calibri"/>
          <w:sz w:val="24"/>
          <w:szCs w:val="24"/>
        </w:rPr>
        <w:t xml:space="preserve">Serão ainda realizados dois </w:t>
      </w:r>
      <w:proofErr w:type="spellStart"/>
      <w:r w:rsidRPr="00AD7E28">
        <w:rPr>
          <w:rFonts w:cs="Calibri"/>
          <w:sz w:val="24"/>
          <w:szCs w:val="24"/>
        </w:rPr>
        <w:t>showcookings</w:t>
      </w:r>
      <w:proofErr w:type="spellEnd"/>
      <w:r w:rsidRPr="00AD7E28">
        <w:rPr>
          <w:rFonts w:cs="Calibri"/>
          <w:sz w:val="24"/>
          <w:szCs w:val="24"/>
        </w:rPr>
        <w:t>, pelas 11h30, dedicados à cozinha macrobi</w:t>
      </w:r>
      <w:r w:rsidRPr="00AD7E28">
        <w:rPr>
          <w:rFonts w:cs="Calibri"/>
          <w:sz w:val="24"/>
          <w:szCs w:val="24"/>
        </w:rPr>
        <w:t>ó</w:t>
      </w:r>
      <w:r w:rsidRPr="00AD7E28">
        <w:rPr>
          <w:rFonts w:cs="Calibri"/>
          <w:sz w:val="24"/>
          <w:szCs w:val="24"/>
        </w:rPr>
        <w:t>tica (dia 15) e aos sabores de um mar doce (dia 16).</w:t>
      </w:r>
    </w:p>
    <w:p w14:paraId="0C005DD1" w14:textId="77777777" w:rsidR="00AD7E28" w:rsidRPr="00AD7E28" w:rsidRDefault="00AD7E28" w:rsidP="00AD7E28">
      <w:pPr>
        <w:jc w:val="both"/>
        <w:rPr>
          <w:sz w:val="24"/>
          <w:szCs w:val="24"/>
        </w:rPr>
      </w:pPr>
      <w:r w:rsidRPr="00AD7E28">
        <w:rPr>
          <w:rFonts w:cs="Calibri"/>
          <w:sz w:val="24"/>
          <w:szCs w:val="24"/>
        </w:rPr>
        <w:t xml:space="preserve">Os motivos de interesse são inúmeros, por isso não falte e venha fazer um </w:t>
      </w:r>
      <w:proofErr w:type="spellStart"/>
      <w:r w:rsidRPr="00AD7E28">
        <w:rPr>
          <w:rFonts w:cs="Calibri"/>
          <w:i/>
          <w:iCs/>
          <w:sz w:val="24"/>
          <w:szCs w:val="24"/>
        </w:rPr>
        <w:t>checkup</w:t>
      </w:r>
      <w:proofErr w:type="spellEnd"/>
      <w:r w:rsidRPr="00AD7E28">
        <w:rPr>
          <w:rFonts w:cs="Calibri"/>
          <w:sz w:val="24"/>
          <w:szCs w:val="24"/>
        </w:rPr>
        <w:t xml:space="preserve"> à sua saúde.</w:t>
      </w:r>
    </w:p>
    <w:p w14:paraId="18F962E7" w14:textId="77777777" w:rsidR="003D6D81" w:rsidRPr="00AD7E28" w:rsidRDefault="003D6D81" w:rsidP="00C8078E">
      <w:pPr>
        <w:spacing w:after="0"/>
        <w:rPr>
          <w:rFonts w:ascii="Myriad Pro" w:hAnsi="Myriad Pro"/>
          <w:sz w:val="24"/>
          <w:szCs w:val="24"/>
        </w:rPr>
      </w:pPr>
    </w:p>
    <w:p w14:paraId="325406D2" w14:textId="77777777" w:rsidR="003D6D81" w:rsidRPr="00AD7E28" w:rsidRDefault="003D6D81" w:rsidP="00C8078E">
      <w:pPr>
        <w:spacing w:after="0"/>
        <w:rPr>
          <w:rFonts w:ascii="Myriad Pro" w:hAnsi="Myriad Pro"/>
          <w:sz w:val="24"/>
          <w:szCs w:val="24"/>
        </w:rPr>
      </w:pPr>
    </w:p>
    <w:p w14:paraId="3BC4B544" w14:textId="77777777" w:rsidR="003D6D81" w:rsidRPr="00AD7E28" w:rsidRDefault="003D6D81" w:rsidP="00C8078E">
      <w:pPr>
        <w:spacing w:after="0"/>
        <w:rPr>
          <w:rFonts w:ascii="Myriad Pro" w:hAnsi="Myriad Pro"/>
          <w:sz w:val="24"/>
          <w:szCs w:val="24"/>
        </w:rPr>
      </w:pPr>
    </w:p>
    <w:p w14:paraId="046ACDA5" w14:textId="77777777" w:rsidR="003D6D81" w:rsidRPr="00AD7E28" w:rsidRDefault="003D6D81" w:rsidP="00C8078E">
      <w:pPr>
        <w:spacing w:after="0"/>
        <w:rPr>
          <w:rFonts w:ascii="Myriad Pro" w:hAnsi="Myriad Pro"/>
          <w:sz w:val="24"/>
          <w:szCs w:val="24"/>
        </w:rPr>
      </w:pPr>
    </w:p>
    <w:sectPr w:rsidR="003D6D81" w:rsidRPr="00AD7E28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4229" w14:textId="77777777" w:rsidR="007872A9" w:rsidRDefault="007872A9">
      <w:r>
        <w:separator/>
      </w:r>
    </w:p>
  </w:endnote>
  <w:endnote w:type="continuationSeparator" w:id="0">
    <w:p w14:paraId="13709BB8" w14:textId="77777777" w:rsidR="007872A9" w:rsidRDefault="0078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5935" w14:textId="336107FE" w:rsidR="007872A9" w:rsidRPr="007872A9" w:rsidRDefault="007872A9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D10E" w14:textId="77777777" w:rsidR="007872A9" w:rsidRDefault="007872A9">
      <w:r>
        <w:separator/>
      </w:r>
    </w:p>
  </w:footnote>
  <w:footnote w:type="continuationSeparator" w:id="0">
    <w:p w14:paraId="32DF842B" w14:textId="77777777" w:rsidR="007872A9" w:rsidRDefault="007872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2906E" w14:textId="35A80BBC" w:rsidR="007872A9" w:rsidRPr="001E333B" w:rsidRDefault="007872A9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01B2AC07" wp14:editId="3E7E3BB8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AD7E28">
      <w:rPr>
        <w:rFonts w:ascii="Myriad Pro" w:hAnsi="Myriad Pro"/>
        <w:sz w:val="16"/>
        <w:szCs w:val="16"/>
      </w:rPr>
      <w:t>Nota de Imprensa n.º 54, de 12</w:t>
    </w:r>
    <w:r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agosto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439"/>
    <w:rsid w:val="00371956"/>
    <w:rsid w:val="0037379A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D1F4B"/>
    <w:rsid w:val="003D6D81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75A8"/>
    <w:rsid w:val="00A07B49"/>
    <w:rsid w:val="00A122B3"/>
    <w:rsid w:val="00A12FD9"/>
    <w:rsid w:val="00A158A7"/>
    <w:rsid w:val="00A1783E"/>
    <w:rsid w:val="00A20325"/>
    <w:rsid w:val="00A20995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E2C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3F751-2EFC-F04D-808D-2A772B7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Macintosh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ASSUNTO: Festa de encerramento da Piscina Municipal de Vagos</vt:lpstr>
      <vt:lpstr>ASSUNTO: Festa de encerramento da Piscina Municipal de Vagos</vt:lpstr>
    </vt:vector>
  </TitlesOfParts>
  <Company>CMVAGOS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2</cp:revision>
  <cp:lastPrinted>2014-06-12T13:27:00Z</cp:lastPrinted>
  <dcterms:created xsi:type="dcterms:W3CDTF">2015-08-12T14:48:00Z</dcterms:created>
  <dcterms:modified xsi:type="dcterms:W3CDTF">2015-08-12T14:48:00Z</dcterms:modified>
</cp:coreProperties>
</file>