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1" w:rsidRPr="005E5E96" w:rsidRDefault="00E06655" w:rsidP="00260E91">
      <w:pPr>
        <w:rPr>
          <w:rFonts w:ascii="Arial" w:hAnsi="Arial" w:cs="Arial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7C5697">
        <w:rPr>
          <w:rFonts w:ascii="Arial" w:hAnsi="Arial" w:cs="Arial"/>
          <w:b/>
          <w:sz w:val="20"/>
          <w:szCs w:val="20"/>
        </w:rPr>
        <w:t>:</w:t>
      </w:r>
      <w:r w:rsidR="00DE7076">
        <w:rPr>
          <w:rFonts w:ascii="Arial" w:hAnsi="Arial" w:cs="Arial"/>
          <w:b/>
          <w:sz w:val="20"/>
          <w:szCs w:val="20"/>
        </w:rPr>
        <w:t xml:space="preserve"> </w:t>
      </w:r>
      <w:r w:rsidR="00260E91">
        <w:rPr>
          <w:rFonts w:ascii="Arial" w:hAnsi="Arial" w:cs="Arial"/>
          <w:b/>
          <w:sz w:val="20"/>
          <w:szCs w:val="20"/>
        </w:rPr>
        <w:t xml:space="preserve">Matrículas para o CET de cuidados veterinários </w:t>
      </w:r>
      <w:r w:rsidR="00260E91" w:rsidRPr="00F032CD">
        <w:rPr>
          <w:rFonts w:ascii="Arial" w:hAnsi="Arial" w:cs="Arial"/>
          <w:sz w:val="20"/>
          <w:szCs w:val="20"/>
        </w:rPr>
        <w:t>(Escola Univer</w:t>
      </w:r>
      <w:r w:rsidR="00260E91">
        <w:rPr>
          <w:rFonts w:ascii="Arial" w:hAnsi="Arial" w:cs="Arial"/>
          <w:sz w:val="20"/>
          <w:szCs w:val="20"/>
        </w:rPr>
        <w:t>sitária Vasco da Gama e EPADRV)</w:t>
      </w:r>
    </w:p>
    <w:p w:rsidR="00DE7076" w:rsidRPr="00EC1406" w:rsidRDefault="00DE7076" w:rsidP="00DE7076">
      <w:pPr>
        <w:jc w:val="both"/>
        <w:rPr>
          <w:rFonts w:ascii="Arial" w:hAnsi="Arial" w:cs="Arial"/>
          <w:b/>
          <w:sz w:val="20"/>
          <w:szCs w:val="20"/>
        </w:rPr>
      </w:pPr>
    </w:p>
    <w:p w:rsidR="00260E91" w:rsidRPr="005E5E96" w:rsidRDefault="00260E91" w:rsidP="00260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Encontram</w:t>
      </w:r>
      <w:r w:rsidRPr="005E5E96">
        <w:rPr>
          <w:rFonts w:ascii="Arial" w:hAnsi="Arial" w:cs="Arial"/>
          <w:sz w:val="20"/>
          <w:szCs w:val="20"/>
        </w:rPr>
        <w:t xml:space="preserve">-se abertas, </w:t>
      </w:r>
      <w:r>
        <w:rPr>
          <w:rFonts w:ascii="Arial" w:hAnsi="Arial" w:cs="Arial"/>
          <w:sz w:val="20"/>
          <w:szCs w:val="20"/>
        </w:rPr>
        <w:t xml:space="preserve">até </w:t>
      </w:r>
      <w:r w:rsidRPr="005E5E96">
        <w:rPr>
          <w:rFonts w:ascii="Arial" w:hAnsi="Arial" w:cs="Arial"/>
          <w:sz w:val="20"/>
          <w:szCs w:val="20"/>
        </w:rPr>
        <w:t xml:space="preserve">dia 14 de </w:t>
      </w:r>
      <w:proofErr w:type="spellStart"/>
      <w:r w:rsidRPr="005E5E96">
        <w:rPr>
          <w:rFonts w:ascii="Arial" w:hAnsi="Arial" w:cs="Arial"/>
          <w:sz w:val="20"/>
          <w:szCs w:val="20"/>
        </w:rPr>
        <w:t>dezembro</w:t>
      </w:r>
      <w:proofErr w:type="spellEnd"/>
      <w:r w:rsidRPr="005E5E96">
        <w:rPr>
          <w:rFonts w:ascii="Arial" w:hAnsi="Arial" w:cs="Arial"/>
          <w:sz w:val="20"/>
          <w:szCs w:val="20"/>
        </w:rPr>
        <w:t xml:space="preserve"> de 2012, as matrículas para o CET de Cuidados Veterinários</w:t>
      </w:r>
      <w:r>
        <w:rPr>
          <w:rFonts w:ascii="Arial" w:hAnsi="Arial" w:cs="Arial"/>
          <w:sz w:val="20"/>
          <w:szCs w:val="20"/>
        </w:rPr>
        <w:t xml:space="preserve">, </w:t>
      </w:r>
      <w:r w:rsidRPr="005E5E96">
        <w:rPr>
          <w:rFonts w:ascii="Arial" w:hAnsi="Arial" w:cs="Arial"/>
          <w:color w:val="000000"/>
          <w:sz w:val="20"/>
          <w:szCs w:val="20"/>
        </w:rPr>
        <w:t>que irá decorrer na EPADRV.</w:t>
      </w:r>
    </w:p>
    <w:p w:rsidR="00260E91" w:rsidRPr="00F032CD" w:rsidRDefault="00260E91" w:rsidP="00260E91">
      <w:pPr>
        <w:spacing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b/>
          <w:bCs/>
          <w:sz w:val="20"/>
          <w:szCs w:val="20"/>
        </w:rPr>
        <w:t>Duração:</w:t>
      </w:r>
      <w:r w:rsidRPr="00F032CD">
        <w:rPr>
          <w:rFonts w:ascii="Arial" w:hAnsi="Arial" w:cs="Arial"/>
          <w:sz w:val="20"/>
          <w:szCs w:val="20"/>
        </w:rPr>
        <w:t xml:space="preserve"> 3 Semestres</w:t>
      </w:r>
      <w:r w:rsidRPr="00F032CD">
        <w:rPr>
          <w:rFonts w:ascii="Arial" w:hAnsi="Arial" w:cs="Arial"/>
          <w:sz w:val="20"/>
          <w:szCs w:val="20"/>
        </w:rPr>
        <w:br/>
      </w:r>
      <w:r w:rsidRPr="00F032CD">
        <w:rPr>
          <w:rFonts w:ascii="Arial" w:hAnsi="Arial" w:cs="Arial"/>
          <w:b/>
          <w:bCs/>
          <w:sz w:val="20"/>
          <w:szCs w:val="20"/>
        </w:rPr>
        <w:t>Regime:</w:t>
      </w:r>
      <w:r w:rsidRPr="00F032CD">
        <w:rPr>
          <w:rFonts w:ascii="Arial" w:hAnsi="Arial" w:cs="Arial"/>
          <w:sz w:val="20"/>
          <w:szCs w:val="20"/>
        </w:rPr>
        <w:t xml:space="preserve"> Pós-laboral</w:t>
      </w:r>
      <w:r w:rsidRPr="00F032CD">
        <w:rPr>
          <w:rFonts w:ascii="Arial" w:hAnsi="Arial" w:cs="Arial"/>
          <w:sz w:val="20"/>
          <w:szCs w:val="20"/>
        </w:rPr>
        <w:br/>
      </w:r>
      <w:r w:rsidRPr="00F032CD">
        <w:rPr>
          <w:rFonts w:ascii="Arial" w:hAnsi="Arial" w:cs="Arial"/>
          <w:b/>
          <w:bCs/>
          <w:sz w:val="20"/>
          <w:szCs w:val="20"/>
        </w:rPr>
        <w:t>Destinatários:</w:t>
      </w:r>
      <w:r w:rsidRPr="00F032CD">
        <w:rPr>
          <w:rFonts w:ascii="Arial" w:hAnsi="Arial" w:cs="Arial"/>
          <w:sz w:val="20"/>
          <w:szCs w:val="20"/>
        </w:rPr>
        <w:t xml:space="preserve"> candidatos com o 12º ano completo e licenciados</w:t>
      </w:r>
      <w:r w:rsidRPr="00F032CD">
        <w:rPr>
          <w:rFonts w:ascii="Arial" w:hAnsi="Arial" w:cs="Arial"/>
          <w:sz w:val="20"/>
          <w:szCs w:val="20"/>
        </w:rPr>
        <w:br/>
        <w:t>Qualificação nível V e especialização</w:t>
      </w:r>
      <w:r w:rsidRPr="00F032CD">
        <w:rPr>
          <w:rFonts w:ascii="Arial" w:hAnsi="Arial" w:cs="Arial"/>
          <w:sz w:val="20"/>
          <w:szCs w:val="20"/>
        </w:rPr>
        <w:br/>
        <w:t>Oportunidade de prosseguimento de estudo a nível de ensino superior</w:t>
      </w:r>
    </w:p>
    <w:p w:rsidR="00260E91" w:rsidRPr="005E5E96" w:rsidRDefault="00260E91" w:rsidP="00260E91">
      <w:pPr>
        <w:spacing w:line="360" w:lineRule="auto"/>
        <w:rPr>
          <w:rStyle w:val="seccaotxt"/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032CD">
        <w:rPr>
          <w:rFonts w:ascii="Arial" w:hAnsi="Arial" w:cs="Arial"/>
          <w:b/>
          <w:bCs/>
          <w:sz w:val="20"/>
          <w:szCs w:val="20"/>
        </w:rPr>
        <w:t>Perfil Profissional:</w:t>
      </w:r>
      <w:r w:rsidRPr="00F032CD">
        <w:rPr>
          <w:rFonts w:ascii="Arial" w:hAnsi="Arial" w:cs="Arial"/>
          <w:sz w:val="20"/>
          <w:szCs w:val="20"/>
        </w:rPr>
        <w:br/>
      </w:r>
      <w:r w:rsidRPr="00F032CD">
        <w:rPr>
          <w:rStyle w:val="seccaotxt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O técnico de Cuidados Veterinários é o profissional que, de forma autónoma ou sob supervisão de um Médico Veterinário, procede ao planeamento, organização e execução de um conjunto de </w:t>
      </w:r>
      <w:proofErr w:type="spellStart"/>
      <w:r w:rsidRPr="00F032CD">
        <w:rPr>
          <w:rStyle w:val="seccaotxt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atividades</w:t>
      </w:r>
      <w:proofErr w:type="spellEnd"/>
      <w:r w:rsidRPr="00F032CD">
        <w:rPr>
          <w:rStyle w:val="seccaotxt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na prestação de cuidados de saúde animal, quer na área de animais de produção, quer na área de animais de companhia, ou em sectores tecnológicos de apoio à medicina veterinária, como laboratórios de análises clínicas ou técnicos de equipamentos veterinários.</w:t>
      </w:r>
      <w:r w:rsidRPr="00F032CD">
        <w:rPr>
          <w:rFonts w:ascii="Arial" w:hAnsi="Arial" w:cs="Arial"/>
          <w:sz w:val="20"/>
          <w:szCs w:val="20"/>
        </w:rPr>
        <w:br/>
      </w:r>
      <w:r w:rsidRPr="00F032CD">
        <w:rPr>
          <w:rFonts w:ascii="Arial" w:hAnsi="Arial" w:cs="Arial"/>
          <w:sz w:val="20"/>
          <w:szCs w:val="20"/>
        </w:rPr>
        <w:br/>
      </w:r>
      <w:r w:rsidRPr="00F032CD">
        <w:rPr>
          <w:rStyle w:val="seccaotxt"/>
          <w:rFonts w:ascii="Arial" w:hAnsi="Arial" w:cs="Arial"/>
          <w:b/>
          <w:bCs/>
          <w:sz w:val="20"/>
          <w:szCs w:val="20"/>
        </w:rPr>
        <w:t>Competências: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Proceder ao apoio a tarefas de actividade clínica e cirúrgica sob supervisão do Médico Veterinário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Proceder à recolha de amostrar, acondicionamento e envio para laboratório;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Dar apoio na administração de medicamentos sob orientação do Médico Veterinário;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Executar metodologias laboratoriais e técnicas auxiliares de diagnóstico;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Implementar requisitos necessários ao alojamento e maneio de animais de produção e companhia d modo a garantir as condições de bem-estar;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Executar técnicas inerentes ao controlo e identificação animal;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Executar as técnicas de higiene e tosquia de animais de produção e de companhia;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Apoiar técnicas de reprodução assistida, por exemplo inseminação artificial;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Executar tarefas relacionadas com saúde pública veterinária.</w:t>
      </w:r>
    </w:p>
    <w:p w:rsidR="00260E91" w:rsidRPr="00F032CD" w:rsidRDefault="00260E91" w:rsidP="00260E91">
      <w:pPr>
        <w:spacing w:line="360" w:lineRule="auto"/>
        <w:rPr>
          <w:rStyle w:val="seccaotxt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F032CD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lastRenderedPageBreak/>
        <w:br/>
      </w:r>
      <w:r w:rsidRPr="00F032CD">
        <w:rPr>
          <w:rStyle w:val="seccaotxt"/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Documentos Necessário para matrícula:</w:t>
      </w:r>
    </w:p>
    <w:p w:rsidR="00260E91" w:rsidRPr="00F032CD" w:rsidRDefault="00260E91" w:rsidP="00260E91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Fotocópia do B.I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Fotocópia do Contribuinte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Certificado de Habilitações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Curriculum Vitae</w:t>
      </w:r>
    </w:p>
    <w:p w:rsidR="00260E91" w:rsidRPr="00F032CD" w:rsidRDefault="00260E91" w:rsidP="00260E91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032CD">
        <w:rPr>
          <w:rFonts w:ascii="Arial" w:hAnsi="Arial" w:cs="Arial"/>
          <w:sz w:val="20"/>
          <w:szCs w:val="20"/>
        </w:rPr>
        <w:t>Documentos Comprovativos de Experiência ou Formação Relevante na Área do CET</w:t>
      </w:r>
    </w:p>
    <w:p w:rsidR="00260E91" w:rsidRPr="005E5E96" w:rsidRDefault="00260E91" w:rsidP="00260E91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eccaotxt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Mais informações:</w:t>
      </w:r>
      <w:r w:rsidRPr="00F032CD">
        <w:rPr>
          <w:rStyle w:val="seccaotxt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F032CD">
          <w:rPr>
            <w:rStyle w:val="Hiperligao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http://www.epad</w:t>
        </w:r>
        <w:r w:rsidRPr="00F032CD">
          <w:rPr>
            <w:rStyle w:val="Hiperligao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</w:t>
        </w:r>
        <w:r w:rsidRPr="00F032CD">
          <w:rPr>
            <w:rStyle w:val="Hiperligao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v.edu.p</w:t>
        </w:r>
        <w:r w:rsidRPr="00F032CD">
          <w:rPr>
            <w:rStyle w:val="Hiperligao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t</w:t>
        </w:r>
        <w:r w:rsidRPr="00F032CD">
          <w:rPr>
            <w:rStyle w:val="Hiperligao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/cet_cuidadosveterinarios.asp</w:t>
        </w:r>
      </w:hyperlink>
    </w:p>
    <w:p w:rsidR="007F4A0A" w:rsidRPr="00AB3B19" w:rsidRDefault="007F4A0A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9"/>
      <w:footerReference w:type="default" r:id="rId10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61" w:rsidRDefault="005D4861">
      <w:r>
        <w:separator/>
      </w:r>
    </w:p>
  </w:endnote>
  <w:endnote w:type="continuationSeparator" w:id="1">
    <w:p w:rsidR="005D4861" w:rsidRDefault="005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F57F51" w:rsidRDefault="005D4861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61" w:rsidRDefault="005D4861">
      <w:r>
        <w:separator/>
      </w:r>
    </w:p>
  </w:footnote>
  <w:footnote w:type="continuationSeparator" w:id="1">
    <w:p w:rsidR="005D4861" w:rsidRDefault="005D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5734F0" w:rsidRDefault="005D4861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6A7" w:rsidRPr="005734F0" w:rsidRDefault="005D4861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5D4861" w:rsidRDefault="005D4861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260E91">
      <w:rPr>
        <w:b/>
        <w:i/>
        <w:sz w:val="18"/>
        <w:szCs w:val="18"/>
        <w:u w:val="single"/>
      </w:rPr>
      <w:t xml:space="preserve"> n.º 126</w:t>
    </w:r>
    <w:r>
      <w:rPr>
        <w:b/>
        <w:i/>
        <w:sz w:val="18"/>
        <w:szCs w:val="18"/>
        <w:u w:val="single"/>
      </w:rPr>
      <w:t xml:space="preserve">/2012 </w:t>
    </w:r>
  </w:p>
  <w:p w:rsidR="005D4861" w:rsidRPr="00B42EEF" w:rsidRDefault="007C5697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260E91">
      <w:rPr>
        <w:b/>
        <w:i/>
        <w:sz w:val="18"/>
        <w:szCs w:val="18"/>
      </w:rPr>
      <w:t>7</w:t>
    </w:r>
    <w:r w:rsidR="00DE7076">
      <w:rPr>
        <w:b/>
        <w:i/>
        <w:sz w:val="18"/>
        <w:szCs w:val="18"/>
      </w:rPr>
      <w:t>/12</w:t>
    </w:r>
    <w:r w:rsidR="005D4861" w:rsidRPr="00B42EEF">
      <w:rPr>
        <w:b/>
        <w:i/>
        <w:sz w:val="18"/>
        <w:szCs w:val="18"/>
      </w:rPr>
      <w:t>/201</w:t>
    </w:r>
    <w:r w:rsidR="005D4861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A0B"/>
    <w:multiLevelType w:val="hybridMultilevel"/>
    <w:tmpl w:val="70723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3F"/>
    <w:multiLevelType w:val="hybridMultilevel"/>
    <w:tmpl w:val="D82A3C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94211"/>
    <w:multiLevelType w:val="hybridMultilevel"/>
    <w:tmpl w:val="6F6E2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045A2"/>
    <w:multiLevelType w:val="hybridMultilevel"/>
    <w:tmpl w:val="3E885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261"/>
    <w:multiLevelType w:val="hybridMultilevel"/>
    <w:tmpl w:val="BAE6B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C4BF4"/>
    <w:multiLevelType w:val="hybridMultilevel"/>
    <w:tmpl w:val="84F66B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87953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0E91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697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15C4B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E7076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0604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  <w:style w:type="character" w:customStyle="1" w:styleId="postbox-detected-content">
    <w:name w:val="__postbox-detected-content"/>
    <w:basedOn w:val="Tipodeletrapredefinidodopargrafo"/>
    <w:rsid w:val="007C5697"/>
  </w:style>
  <w:style w:type="paragraph" w:customStyle="1" w:styleId="Corpo">
    <w:name w:val="Corpo"/>
    <w:rsid w:val="007C5697"/>
    <w:rPr>
      <w:rFonts w:ascii="Helvetica" w:eastAsia="ヒラギノ角ゴ Pro W3" w:hAnsi="Helvetica"/>
      <w:color w:val="000000"/>
      <w:sz w:val="24"/>
    </w:rPr>
  </w:style>
  <w:style w:type="paragraph" w:customStyle="1" w:styleId="Ttulo21">
    <w:name w:val="Título 21"/>
    <w:next w:val="Corpo"/>
    <w:rsid w:val="007C569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seccaotxt">
    <w:name w:val="seccaotxt"/>
    <w:basedOn w:val="Tipodeletrapredefinidodopargrafo"/>
    <w:rsid w:val="00260E91"/>
  </w:style>
  <w:style w:type="character" w:styleId="Hiperligaovisitada">
    <w:name w:val="FollowedHyperlink"/>
    <w:basedOn w:val="Tipodeletrapredefinidodopargrafo"/>
    <w:rsid w:val="00260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drv.edu.pt/cet_cuidadosveterinario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2012-12-07T17:31:00Z</dcterms:created>
  <dcterms:modified xsi:type="dcterms:W3CDTF">2012-12-07T17:31:00Z</dcterms:modified>
</cp:coreProperties>
</file>